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F246FA" w:rsidTr="004B4409">
        <w:trPr>
          <w:trHeight w:val="990"/>
        </w:trPr>
        <w:tc>
          <w:tcPr>
            <w:tcW w:w="4000" w:type="pct"/>
            <w:tcBorders>
              <w:bottom w:val="single" w:sz="4" w:space="0" w:color="005B94"/>
            </w:tcBorders>
            <w:vAlign w:val="bottom"/>
          </w:tcPr>
          <w:p w:rsidR="00F246FA" w:rsidRDefault="00717094" w:rsidP="00C766D4">
            <w:pPr>
              <w:pStyle w:val="Name"/>
              <w:ind w:left="0" w:right="0"/>
            </w:pPr>
            <w:r w:rsidRPr="002364E4">
              <w:rPr>
                <w:rFonts w:ascii="Century Gothic" w:hAnsi="Century Gothic"/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F5EDC91" wp14:editId="7540974A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-434975</wp:posOffset>
                      </wp:positionV>
                      <wp:extent cx="5149850" cy="86614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0" cy="866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E47" w:rsidRPr="00EA36ED" w:rsidRDefault="00183E49" w:rsidP="00183E49">
                                  <w:pPr>
                                    <w:pStyle w:val="Name"/>
                                    <w:jc w:val="center"/>
                                    <w:rPr>
                                      <w:rFonts w:ascii="Georgia" w:hAnsi="Georgia" w:cs="Arial"/>
                                      <w:i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</w:rPr>
                                    <w:t>Work Study Profile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95pt;margin-top:-34.25pt;width:405.5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" filled="f" stroked="f">
                      <v:textbox>
                        <w:txbxContent>
                          <w:p w:rsidR="00351E47" w:rsidRPr="00EA36ED" w:rsidRDefault="00183E49" w:rsidP="00183E49">
                            <w:pPr>
                              <w:pStyle w:val="Name"/>
                              <w:jc w:val="center"/>
                              <w:rPr>
                                <w:rFonts w:ascii="Georgia" w:hAnsi="Georgia" w:cs="Arial"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</w:rPr>
                              <w:t>Work Study Profile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2"/>
                <w:szCs w:val="2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49023" behindDoc="1" locked="0" layoutInCell="1" allowOverlap="1" wp14:anchorId="49F8F262" wp14:editId="6E778738">
                      <wp:simplePos x="0" y="0"/>
                      <wp:positionH relativeFrom="column">
                        <wp:posOffset>-715645</wp:posOffset>
                      </wp:positionH>
                      <wp:positionV relativeFrom="paragraph">
                        <wp:posOffset>-431165</wp:posOffset>
                      </wp:positionV>
                      <wp:extent cx="6408420" cy="876300"/>
                      <wp:effectExtent l="0" t="171450" r="201930" b="15240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8420" cy="876300"/>
                                <a:chOff x="0" y="0"/>
                                <a:chExt cx="6863592" cy="876300"/>
                              </a:xfr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6261026" cy="8763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2700000">
                                  <a:off x="5996762" y="0"/>
                                  <a:ext cx="866830" cy="86683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-56.35pt;margin-top:-33.95pt;width:504.6pt;height:69pt;z-index:-251667457;mso-width-relative:margin;mso-height-relative:margin" coordsize="6863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">
                      <v:rect id="Rectangle 3" o:spid="_x0000_s1027" style="position:absolute;width:62610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        <v:rect id="Rectangle 12" o:spid="_x0000_s1028" style="position:absolute;left:59967;width:8668;height:8668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jusAA&#10;AADbAAAADwAAAGRycy9kb3ducmV2LnhtbERPTWvCQBC9F/oflin0Vjd6CBJdJVSEXjxUBT0O2TFZ&#10;mp2N2amJ/75bELzN433Ocj36Vt2ojy6wgekkA0VcBeu4NnA8bD/moKIgW2wDk4E7RVivXl+WWNgw&#10;8Dfd9lKrFMKxQAONSFdoHauGPMZJ6IgTdwm9R0mwr7XtcUjhvtWzLMu1R8epocGOPhuqfva/3sCp&#10;dNvNeTrsfH7NztaV4utcjHl/G8sFKKFRnuKH+8um+TP4/yUdo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tjusAAAADbAAAADwAAAAAAAAAAAAAAAACYAgAAZHJzL2Rvd25y&#10;ZXYueG1sUEsFBgAAAAAEAAQA9QAAAIUDAAAAAA==&#10;" filled="f" stroked="f" strokeweight="1pt"/>
                    </v:group>
                  </w:pict>
                </mc:Fallback>
              </mc:AlternateContent>
            </w:r>
          </w:p>
        </w:tc>
        <w:tc>
          <w:tcPr>
            <w:tcW w:w="1000" w:type="pct"/>
            <w:tcBorders>
              <w:bottom w:val="single" w:sz="4" w:space="0" w:color="005B94"/>
            </w:tcBorders>
            <w:vAlign w:val="center"/>
          </w:tcPr>
          <w:p w:rsidR="00F246FA" w:rsidRDefault="00F246FA">
            <w:pPr>
              <w:pStyle w:val="NoSpacing"/>
              <w:ind w:left="0" w:right="0"/>
              <w:jc w:val="center"/>
            </w:pPr>
          </w:p>
        </w:tc>
      </w:tr>
    </w:tbl>
    <w:p w:rsidR="00CD2E9F" w:rsidRDefault="00077281" w:rsidP="00351E47">
      <w:pPr>
        <w:pStyle w:val="Subtitle"/>
        <w:rPr>
          <w:rFonts w:ascii="Century Gothic" w:hAnsi="Century Gothic"/>
          <w:b w:val="0"/>
          <w:sz w:val="22"/>
          <w:szCs w:val="22"/>
        </w:rPr>
      </w:pPr>
      <w:r w:rsidRPr="00077281">
        <w:rPr>
          <w:rFonts w:ascii="Century Gothic" w:hAnsi="Century Gothic"/>
          <w:b w:val="0"/>
          <w:sz w:val="22"/>
          <w:szCs w:val="22"/>
        </w:rPr>
        <w:t>Federal Work Study (FWS) provides an opportunity for part-time employment for undergraduate and graduate students with financial need</w:t>
      </w:r>
      <w:r w:rsidR="00BD114D">
        <w:rPr>
          <w:rFonts w:ascii="Century Gothic" w:hAnsi="Century Gothic"/>
          <w:b w:val="0"/>
          <w:sz w:val="22"/>
          <w:szCs w:val="22"/>
        </w:rPr>
        <w:t xml:space="preserve">. </w:t>
      </w:r>
      <w:r w:rsidR="00551FD7">
        <w:rPr>
          <w:rFonts w:ascii="Century Gothic" w:hAnsi="Century Gothic"/>
          <w:b w:val="0"/>
          <w:sz w:val="22"/>
          <w:szCs w:val="22"/>
        </w:rPr>
        <w:t xml:space="preserve">The program </w:t>
      </w:r>
      <w:bookmarkStart w:id="0" w:name="_GoBack"/>
      <w:bookmarkEnd w:id="0"/>
      <w:r w:rsidRPr="00077281">
        <w:rPr>
          <w:rFonts w:ascii="Century Gothic" w:hAnsi="Century Gothic"/>
          <w:b w:val="0"/>
          <w:sz w:val="22"/>
          <w:szCs w:val="22"/>
        </w:rPr>
        <w:t>allow</w:t>
      </w:r>
      <w:r w:rsidR="00BD114D">
        <w:rPr>
          <w:rFonts w:ascii="Century Gothic" w:hAnsi="Century Gothic"/>
          <w:b w:val="0"/>
          <w:sz w:val="22"/>
          <w:szCs w:val="22"/>
        </w:rPr>
        <w:t>s</w:t>
      </w:r>
      <w:r w:rsidRPr="00077281">
        <w:rPr>
          <w:rFonts w:ascii="Century Gothic" w:hAnsi="Century Gothic"/>
          <w:b w:val="0"/>
          <w:sz w:val="22"/>
          <w:szCs w:val="22"/>
        </w:rPr>
        <w:t xml:space="preserve"> students to earn money to help pay education related expenses. </w:t>
      </w:r>
      <w:r w:rsidR="00420C5F">
        <w:rPr>
          <w:rFonts w:ascii="Century Gothic" w:hAnsi="Century Gothic"/>
          <w:b w:val="0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7A8B6594" wp14:editId="50C4D0E1">
            <wp:simplePos x="0" y="0"/>
            <wp:positionH relativeFrom="margin">
              <wp:posOffset>7620</wp:posOffset>
            </wp:positionH>
            <wp:positionV relativeFrom="paragraph">
              <wp:posOffset>199390</wp:posOffset>
            </wp:positionV>
            <wp:extent cx="2194560" cy="15652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llery Photo 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1501" r="5508" b="5757"/>
                    <a:stretch/>
                  </pic:blipFill>
                  <pic:spPr bwMode="auto">
                    <a:xfrm>
                      <a:off x="0" y="0"/>
                      <a:ext cx="2194560" cy="156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E47" w:rsidRPr="00C309F4">
        <w:rPr>
          <w:rFonts w:ascii="Century Gothic" w:hAnsi="Century Gothic"/>
          <w:b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98E3A28" wp14:editId="5059D205">
                <wp:simplePos x="0" y="0"/>
                <wp:positionH relativeFrom="leftMargin">
                  <wp:align>right</wp:align>
                </wp:positionH>
                <wp:positionV relativeFrom="margin">
                  <wp:posOffset>824023</wp:posOffset>
                </wp:positionV>
                <wp:extent cx="714375" cy="5175752"/>
                <wp:effectExtent l="0" t="0" r="0" b="635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175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6FA" w:rsidRPr="00DE4F6E" w:rsidRDefault="00183E49" w:rsidP="00E83E10">
                            <w:pPr>
                              <w:pStyle w:val="Title"/>
                              <w:rPr>
                                <w:rFonts w:ascii="Century Gothic" w:eastAsiaTheme="minorEastAsia" w:hAnsi="Century Gothic" w:cstheme="minorBidi"/>
                                <w:b/>
                                <w:bCs/>
                                <w:color w:val="808080" w:themeColor="background1" w:themeShade="80"/>
                                <w:kern w:val="0"/>
                              </w:rPr>
                            </w:pPr>
                            <w:r w:rsidRPr="00DE4F6E">
                              <w:rPr>
                                <w:rFonts w:ascii="Century Gothic" w:eastAsiaTheme="minorEastAsia" w:hAnsi="Century Gothic" w:cstheme="minorBidi"/>
                                <w:b/>
                                <w:bCs/>
                                <w:color w:val="808080" w:themeColor="background1" w:themeShade="80"/>
                                <w:kern w:val="0"/>
                              </w:rPr>
                              <w:t>2016-17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Document title" style="position:absolute;margin-left:5.05pt;margin-top:64.9pt;width:56.25pt;height:407.55pt;z-index:-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" filled="f" stroked="f" strokeweight=".5pt">
                <v:textbox style="layout-flow:vertical;mso-layout-flow-alt:bottom-to-top" inset="0,14.4pt,18pt">
                  <w:txbxContent>
                    <w:p w:rsidR="00F246FA" w:rsidRPr="00DE4F6E" w:rsidRDefault="00183E49" w:rsidP="00E83E10">
                      <w:pPr>
                        <w:pStyle w:val="Title"/>
                        <w:rPr>
                          <w:rFonts w:ascii="Century Gothic" w:eastAsiaTheme="minorEastAsia" w:hAnsi="Century Gothic" w:cstheme="minorBidi"/>
                          <w:b/>
                          <w:bCs/>
                          <w:color w:val="808080" w:themeColor="background1" w:themeShade="80"/>
                          <w:kern w:val="0"/>
                        </w:rPr>
                      </w:pPr>
                      <w:r w:rsidRPr="00DE4F6E">
                        <w:rPr>
                          <w:rFonts w:ascii="Century Gothic" w:eastAsiaTheme="minorEastAsia" w:hAnsi="Century Gothic" w:cstheme="minorBidi"/>
                          <w:b/>
                          <w:bCs/>
                          <w:color w:val="808080" w:themeColor="background1" w:themeShade="80"/>
                          <w:kern w:val="0"/>
                        </w:rPr>
                        <w:t>2016-17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Century Gothic" w:hAnsi="Century Gothic"/>
          <w:b w:val="0"/>
          <w:sz w:val="22"/>
          <w:szCs w:val="22"/>
        </w:rPr>
        <w:t xml:space="preserve"> In the 2016-17 academic </w:t>
      </w:r>
      <w:proofErr w:type="gramStart"/>
      <w:r>
        <w:rPr>
          <w:rFonts w:ascii="Century Gothic" w:hAnsi="Century Gothic"/>
          <w:b w:val="0"/>
          <w:sz w:val="22"/>
          <w:szCs w:val="22"/>
        </w:rPr>
        <w:t>year</w:t>
      </w:r>
      <w:proofErr w:type="gramEnd"/>
      <w:r>
        <w:rPr>
          <w:rFonts w:ascii="Century Gothic" w:hAnsi="Century Gothic"/>
          <w:b w:val="0"/>
          <w:sz w:val="22"/>
          <w:szCs w:val="22"/>
        </w:rPr>
        <w:t>, 481 students participated in the work study program.  Of those students 403 were undergraduates whose average work stud</w:t>
      </w:r>
      <w:r w:rsidR="00821CA2">
        <w:rPr>
          <w:rFonts w:ascii="Century Gothic" w:hAnsi="Century Gothic"/>
          <w:b w:val="0"/>
          <w:sz w:val="22"/>
          <w:szCs w:val="22"/>
        </w:rPr>
        <w:t xml:space="preserve">y award was $3,146.25.  At the </w:t>
      </w:r>
      <w:r w:rsidR="00BD114D">
        <w:rPr>
          <w:rFonts w:ascii="Century Gothic" w:hAnsi="Century Gothic"/>
          <w:b w:val="0"/>
          <w:sz w:val="22"/>
          <w:szCs w:val="22"/>
        </w:rPr>
        <w:t>g</w:t>
      </w:r>
      <w:r w:rsidR="00821CA2">
        <w:rPr>
          <w:rFonts w:ascii="Century Gothic" w:hAnsi="Century Gothic"/>
          <w:b w:val="0"/>
          <w:sz w:val="22"/>
          <w:szCs w:val="22"/>
        </w:rPr>
        <w:t>raduate/p</w:t>
      </w:r>
      <w:r>
        <w:rPr>
          <w:rFonts w:ascii="Century Gothic" w:hAnsi="Century Gothic"/>
          <w:b w:val="0"/>
          <w:sz w:val="22"/>
          <w:szCs w:val="22"/>
        </w:rPr>
        <w:t>rofessional level there were 78 students who participated with an average award was $3,075.77.</w:t>
      </w:r>
    </w:p>
    <w:tbl>
      <w:tblPr>
        <w:tblStyle w:val="TableGrid"/>
        <w:tblW w:w="0" w:type="auto"/>
        <w:tblInd w:w="108" w:type="dxa"/>
        <w:tblBorders>
          <w:top w:val="single" w:sz="4" w:space="0" w:color="BCB8AC" w:themeColor="text2" w:themeTint="66"/>
          <w:left w:val="single" w:sz="4" w:space="0" w:color="BCB8AC" w:themeColor="text2" w:themeTint="66"/>
          <w:bottom w:val="single" w:sz="4" w:space="0" w:color="BCB8AC" w:themeColor="text2" w:themeTint="66"/>
          <w:right w:val="single" w:sz="4" w:space="0" w:color="BCB8AC" w:themeColor="text2" w:themeTint="6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597"/>
        <w:gridCol w:w="1598"/>
        <w:gridCol w:w="1598"/>
        <w:gridCol w:w="1598"/>
      </w:tblGrid>
      <w:tr w:rsidR="000514DA" w:rsidTr="000455D7">
        <w:tc>
          <w:tcPr>
            <w:tcW w:w="2520" w:type="dxa"/>
            <w:shd w:val="clear" w:color="auto" w:fill="950B0B" w:themeFill="accent1" w:themeFillShade="80"/>
          </w:tcPr>
          <w:p w:rsidR="000514DA" w:rsidRPr="0085388C" w:rsidRDefault="000514DA" w:rsidP="0099592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95" w:type="dxa"/>
            <w:gridSpan w:val="2"/>
            <w:shd w:val="clear" w:color="auto" w:fill="950B0B" w:themeFill="accent1" w:themeFillShade="80"/>
          </w:tcPr>
          <w:p w:rsidR="000514DA" w:rsidRPr="0085388C" w:rsidRDefault="000514DA" w:rsidP="0099592A">
            <w:pPr>
              <w:jc w:val="center"/>
              <w:rPr>
                <w:color w:val="FFFFFF" w:themeColor="background1"/>
              </w:rPr>
            </w:pPr>
            <w:r w:rsidRPr="0085388C">
              <w:rPr>
                <w:rFonts w:ascii="Century Gothic" w:hAnsi="Century Gothic"/>
                <w:color w:val="FFFFFF" w:themeColor="background1"/>
              </w:rPr>
              <w:t>Undergraduate</w:t>
            </w:r>
          </w:p>
        </w:tc>
        <w:tc>
          <w:tcPr>
            <w:tcW w:w="3196" w:type="dxa"/>
            <w:gridSpan w:val="2"/>
            <w:shd w:val="clear" w:color="auto" w:fill="950B0B" w:themeFill="accent1" w:themeFillShade="80"/>
          </w:tcPr>
          <w:p w:rsidR="000514DA" w:rsidRPr="0085388C" w:rsidRDefault="000514DA" w:rsidP="0099592A">
            <w:pPr>
              <w:jc w:val="center"/>
              <w:rPr>
                <w:color w:val="FFFFFF" w:themeColor="background1"/>
              </w:rPr>
            </w:pPr>
            <w:r w:rsidRPr="0085388C">
              <w:rPr>
                <w:rFonts w:ascii="Century Gothic" w:hAnsi="Century Gothic"/>
                <w:color w:val="FFFFFF" w:themeColor="background1"/>
              </w:rPr>
              <w:t>Graduate/Professional</w:t>
            </w:r>
          </w:p>
        </w:tc>
      </w:tr>
      <w:tr w:rsidR="000514DA" w:rsidTr="000455D7">
        <w:tc>
          <w:tcPr>
            <w:tcW w:w="2520" w:type="dxa"/>
            <w:shd w:val="clear" w:color="auto" w:fill="950B0B" w:themeFill="accent1" w:themeFillShade="80"/>
          </w:tcPr>
          <w:p w:rsidR="000514DA" w:rsidRPr="0085388C" w:rsidRDefault="000514DA" w:rsidP="0099592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97" w:type="dxa"/>
            <w:shd w:val="clear" w:color="auto" w:fill="950B0B" w:themeFill="accent1" w:themeFillShade="80"/>
          </w:tcPr>
          <w:p w:rsidR="000514DA" w:rsidRPr="0085388C" w:rsidRDefault="000514DA" w:rsidP="0099592A">
            <w:pPr>
              <w:jc w:val="center"/>
              <w:rPr>
                <w:color w:val="FFFFFF" w:themeColor="background1"/>
              </w:rPr>
            </w:pPr>
            <w:r w:rsidRPr="0085388C">
              <w:rPr>
                <w:rFonts w:ascii="Century Gothic" w:hAnsi="Century Gothic"/>
                <w:color w:val="FFFFFF" w:themeColor="background1"/>
              </w:rPr>
              <w:t>N</w:t>
            </w:r>
          </w:p>
        </w:tc>
        <w:tc>
          <w:tcPr>
            <w:tcW w:w="1598" w:type="dxa"/>
            <w:shd w:val="clear" w:color="auto" w:fill="950B0B" w:themeFill="accent1" w:themeFillShade="80"/>
          </w:tcPr>
          <w:p w:rsidR="000514DA" w:rsidRPr="0085388C" w:rsidRDefault="000514DA" w:rsidP="0099592A">
            <w:pPr>
              <w:jc w:val="center"/>
              <w:rPr>
                <w:color w:val="FFFFFF" w:themeColor="background1"/>
              </w:rPr>
            </w:pPr>
            <w:r w:rsidRPr="0085388C">
              <w:rPr>
                <w:rFonts w:ascii="Century Gothic" w:hAnsi="Century Gothic"/>
                <w:color w:val="FFFFFF" w:themeColor="background1"/>
              </w:rPr>
              <w:t>% of Total</w:t>
            </w:r>
          </w:p>
        </w:tc>
        <w:tc>
          <w:tcPr>
            <w:tcW w:w="1598" w:type="dxa"/>
            <w:shd w:val="clear" w:color="auto" w:fill="950B0B" w:themeFill="accent1" w:themeFillShade="80"/>
          </w:tcPr>
          <w:p w:rsidR="000514DA" w:rsidRPr="0085388C" w:rsidRDefault="000514DA" w:rsidP="0099592A">
            <w:pPr>
              <w:jc w:val="center"/>
              <w:rPr>
                <w:color w:val="FFFFFF" w:themeColor="background1"/>
              </w:rPr>
            </w:pPr>
            <w:r w:rsidRPr="0085388C">
              <w:rPr>
                <w:rFonts w:ascii="Century Gothic" w:hAnsi="Century Gothic"/>
                <w:color w:val="FFFFFF" w:themeColor="background1"/>
              </w:rPr>
              <w:t>N</w:t>
            </w:r>
          </w:p>
        </w:tc>
        <w:tc>
          <w:tcPr>
            <w:tcW w:w="1598" w:type="dxa"/>
            <w:shd w:val="clear" w:color="auto" w:fill="950B0B" w:themeFill="accent1" w:themeFillShade="80"/>
          </w:tcPr>
          <w:p w:rsidR="000514DA" w:rsidRPr="0085388C" w:rsidRDefault="000514DA" w:rsidP="0099592A">
            <w:pPr>
              <w:jc w:val="center"/>
              <w:rPr>
                <w:color w:val="FFFFFF" w:themeColor="background1"/>
              </w:rPr>
            </w:pPr>
            <w:r w:rsidRPr="0085388C">
              <w:rPr>
                <w:rFonts w:ascii="Century Gothic" w:hAnsi="Century Gothic"/>
                <w:color w:val="FFFFFF" w:themeColor="background1"/>
              </w:rPr>
              <w:t>% of Total</w:t>
            </w:r>
          </w:p>
        </w:tc>
      </w:tr>
      <w:tr w:rsidR="000514DA" w:rsidTr="000455D7">
        <w:tc>
          <w:tcPr>
            <w:tcW w:w="2520" w:type="dxa"/>
          </w:tcPr>
          <w:p w:rsidR="000514DA" w:rsidRPr="00EE25EC" w:rsidRDefault="000514DA" w:rsidP="0099592A">
            <w:pPr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Total</w:t>
            </w:r>
          </w:p>
        </w:tc>
        <w:tc>
          <w:tcPr>
            <w:tcW w:w="1597" w:type="dxa"/>
          </w:tcPr>
          <w:p w:rsidR="000514DA" w:rsidRPr="00EE25EC" w:rsidRDefault="000514DA" w:rsidP="009959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403</w:t>
            </w:r>
          </w:p>
        </w:tc>
        <w:tc>
          <w:tcPr>
            <w:tcW w:w="1598" w:type="dxa"/>
          </w:tcPr>
          <w:p w:rsidR="000514DA" w:rsidRPr="00EE25EC" w:rsidRDefault="000514DA" w:rsidP="009959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83.8%</w:t>
            </w:r>
          </w:p>
        </w:tc>
        <w:tc>
          <w:tcPr>
            <w:tcW w:w="1598" w:type="dxa"/>
          </w:tcPr>
          <w:p w:rsidR="000514DA" w:rsidRPr="00EE25EC" w:rsidRDefault="000514DA" w:rsidP="009959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1598" w:type="dxa"/>
          </w:tcPr>
          <w:p w:rsidR="000514DA" w:rsidRPr="00EE25EC" w:rsidRDefault="000514DA" w:rsidP="009959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16.2%</w:t>
            </w:r>
          </w:p>
        </w:tc>
      </w:tr>
      <w:tr w:rsidR="000514DA" w:rsidTr="000455D7">
        <w:tc>
          <w:tcPr>
            <w:tcW w:w="2520" w:type="dxa"/>
          </w:tcPr>
          <w:p w:rsidR="000514DA" w:rsidRDefault="000514DA" w:rsidP="009959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Avg. Work Study Offered</w:t>
            </w:r>
          </w:p>
        </w:tc>
        <w:tc>
          <w:tcPr>
            <w:tcW w:w="1597" w:type="dxa"/>
          </w:tcPr>
          <w:p w:rsidR="000514DA" w:rsidRDefault="000514DA" w:rsidP="009959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$2,802.25</w:t>
            </w:r>
          </w:p>
        </w:tc>
        <w:tc>
          <w:tcPr>
            <w:tcW w:w="1598" w:type="dxa"/>
          </w:tcPr>
          <w:p w:rsidR="000514DA" w:rsidRDefault="000514DA" w:rsidP="009959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0514DA" w:rsidRDefault="000514DA" w:rsidP="009959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$2,844.92</w:t>
            </w:r>
          </w:p>
        </w:tc>
        <w:tc>
          <w:tcPr>
            <w:tcW w:w="1598" w:type="dxa"/>
            <w:shd w:val="clear" w:color="auto" w:fill="FFFFFF" w:themeFill="background1"/>
          </w:tcPr>
          <w:p w:rsidR="000514DA" w:rsidRDefault="000514DA" w:rsidP="009959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14DA" w:rsidTr="000455D7">
        <w:tc>
          <w:tcPr>
            <w:tcW w:w="2520" w:type="dxa"/>
          </w:tcPr>
          <w:p w:rsidR="000514DA" w:rsidRDefault="000514DA" w:rsidP="009959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Avg. Work Study Awarded</w:t>
            </w:r>
          </w:p>
        </w:tc>
        <w:tc>
          <w:tcPr>
            <w:tcW w:w="1597" w:type="dxa"/>
          </w:tcPr>
          <w:p w:rsidR="000514DA" w:rsidRDefault="000514DA" w:rsidP="009959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$3,146.25</w:t>
            </w:r>
          </w:p>
        </w:tc>
        <w:tc>
          <w:tcPr>
            <w:tcW w:w="1598" w:type="dxa"/>
          </w:tcPr>
          <w:p w:rsidR="000514DA" w:rsidRDefault="000514DA" w:rsidP="009959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0514DA" w:rsidRDefault="000514DA" w:rsidP="009959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$3,075.77</w:t>
            </w:r>
          </w:p>
        </w:tc>
        <w:tc>
          <w:tcPr>
            <w:tcW w:w="1598" w:type="dxa"/>
            <w:shd w:val="clear" w:color="auto" w:fill="FFFFFF" w:themeFill="background1"/>
          </w:tcPr>
          <w:p w:rsidR="000514DA" w:rsidRDefault="000514DA" w:rsidP="009959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E25EC" w:rsidRDefault="00EE25EC" w:rsidP="000A604F">
      <w:pPr>
        <w:spacing w:after="0"/>
      </w:pPr>
    </w:p>
    <w:p w:rsidR="000514DA" w:rsidRPr="00982B9D" w:rsidRDefault="00F934EA" w:rsidP="000A604F">
      <w:pPr>
        <w:spacing w:after="0"/>
        <w:rPr>
          <w:rFonts w:ascii="Century Gothic" w:hAnsi="Century Gothic"/>
          <w:b/>
          <w:bCs/>
          <w:sz w:val="22"/>
          <w:szCs w:val="22"/>
        </w:rPr>
      </w:pPr>
      <w:r w:rsidRPr="00982B9D">
        <w:rPr>
          <w:rFonts w:ascii="Century Gothic" w:hAnsi="Century Gothic"/>
          <w:b/>
          <w:bCs/>
          <w:sz w:val="22"/>
          <w:szCs w:val="22"/>
        </w:rPr>
        <w:t>What does a typical work study student look like?</w:t>
      </w:r>
    </w:p>
    <w:p w:rsidR="00F934EA" w:rsidRPr="00982B9D" w:rsidRDefault="00F934EA" w:rsidP="000A604F">
      <w:pPr>
        <w:spacing w:after="0"/>
        <w:rPr>
          <w:rFonts w:ascii="Century Gothic" w:hAnsi="Century Gothic"/>
          <w:bCs/>
          <w:sz w:val="22"/>
          <w:szCs w:val="22"/>
        </w:rPr>
      </w:pPr>
      <w:r w:rsidRPr="00982B9D">
        <w:rPr>
          <w:rFonts w:ascii="Century Gothic" w:hAnsi="Century Gothic"/>
          <w:bCs/>
          <w:sz w:val="22"/>
          <w:szCs w:val="22"/>
        </w:rPr>
        <w:t xml:space="preserve">At the undergraduate level, 35.2% </w:t>
      </w:r>
      <w:r w:rsidR="0080753A">
        <w:rPr>
          <w:rFonts w:ascii="Century Gothic" w:hAnsi="Century Gothic"/>
          <w:bCs/>
          <w:sz w:val="22"/>
          <w:szCs w:val="22"/>
        </w:rPr>
        <w:t xml:space="preserve">students in the work study program </w:t>
      </w:r>
      <w:r w:rsidR="00D75247">
        <w:rPr>
          <w:rFonts w:ascii="Century Gothic" w:hAnsi="Century Gothic"/>
          <w:bCs/>
          <w:sz w:val="22"/>
          <w:szCs w:val="22"/>
        </w:rPr>
        <w:t>were</w:t>
      </w:r>
      <w:r w:rsidRPr="00982B9D">
        <w:rPr>
          <w:rFonts w:ascii="Century Gothic" w:hAnsi="Century Gothic"/>
          <w:bCs/>
          <w:sz w:val="22"/>
          <w:szCs w:val="22"/>
        </w:rPr>
        <w:t xml:space="preserve"> seniors and the remaining </w:t>
      </w:r>
      <w:proofErr w:type="gramStart"/>
      <w:r w:rsidR="00D75247">
        <w:rPr>
          <w:rFonts w:ascii="Century Gothic" w:hAnsi="Century Gothic"/>
          <w:bCs/>
          <w:sz w:val="22"/>
          <w:szCs w:val="22"/>
        </w:rPr>
        <w:t>were</w:t>
      </w:r>
      <w:proofErr w:type="gramEnd"/>
      <w:r w:rsidRPr="00982B9D">
        <w:rPr>
          <w:rFonts w:ascii="Century Gothic" w:hAnsi="Century Gothic"/>
          <w:bCs/>
          <w:sz w:val="22"/>
          <w:szCs w:val="22"/>
        </w:rPr>
        <w:t xml:space="preserve"> evenly spaced out between the other levels.  There </w:t>
      </w:r>
      <w:r w:rsidR="00982B9D" w:rsidRPr="00982B9D">
        <w:rPr>
          <w:rFonts w:ascii="Century Gothic" w:hAnsi="Century Gothic"/>
          <w:bCs/>
          <w:sz w:val="22"/>
          <w:szCs w:val="22"/>
        </w:rPr>
        <w:t>were</w:t>
      </w:r>
      <w:r w:rsidRPr="00982B9D">
        <w:rPr>
          <w:rFonts w:ascii="Century Gothic" w:hAnsi="Century Gothic"/>
          <w:bCs/>
          <w:sz w:val="22"/>
          <w:szCs w:val="22"/>
        </w:rPr>
        <w:t xml:space="preserve"> 294 females (73.0%) and the highest minority </w:t>
      </w:r>
      <w:r w:rsidR="0080753A">
        <w:rPr>
          <w:rFonts w:ascii="Century Gothic" w:hAnsi="Century Gothic"/>
          <w:bCs/>
          <w:sz w:val="22"/>
          <w:szCs w:val="22"/>
        </w:rPr>
        <w:t>group was</w:t>
      </w:r>
      <w:r w:rsidRPr="00982B9D">
        <w:rPr>
          <w:rFonts w:ascii="Century Gothic" w:hAnsi="Century Gothic"/>
          <w:bCs/>
          <w:sz w:val="22"/>
          <w:szCs w:val="22"/>
        </w:rPr>
        <w:t xml:space="preserve"> African American</w:t>
      </w:r>
      <w:r w:rsidR="0080753A">
        <w:rPr>
          <w:rFonts w:ascii="Century Gothic" w:hAnsi="Century Gothic"/>
          <w:bCs/>
          <w:sz w:val="22"/>
          <w:szCs w:val="22"/>
        </w:rPr>
        <w:t>s</w:t>
      </w:r>
      <w:r w:rsidRPr="00982B9D">
        <w:rPr>
          <w:rFonts w:ascii="Century Gothic" w:hAnsi="Century Gothic"/>
          <w:bCs/>
          <w:sz w:val="22"/>
          <w:szCs w:val="22"/>
        </w:rPr>
        <w:t xml:space="preserve"> at 21.6%.  Thirty-nine percent were first generation students and </w:t>
      </w:r>
      <w:r w:rsidR="00982B9D" w:rsidRPr="00982B9D">
        <w:rPr>
          <w:rFonts w:ascii="Century Gothic" w:hAnsi="Century Gothic"/>
          <w:bCs/>
          <w:sz w:val="22"/>
          <w:szCs w:val="22"/>
        </w:rPr>
        <w:t>24.6% of the undergraduate students were beginners</w:t>
      </w:r>
      <w:r w:rsidR="00516D27">
        <w:rPr>
          <w:rFonts w:ascii="Century Gothic" w:hAnsi="Century Gothic"/>
          <w:bCs/>
          <w:sz w:val="22"/>
          <w:szCs w:val="22"/>
        </w:rPr>
        <w:t>. O</w:t>
      </w:r>
      <w:r w:rsidR="00982B9D" w:rsidRPr="00982B9D">
        <w:rPr>
          <w:rFonts w:ascii="Century Gothic" w:hAnsi="Century Gothic"/>
          <w:bCs/>
          <w:sz w:val="22"/>
          <w:szCs w:val="22"/>
        </w:rPr>
        <w:t>f the undergraduate population</w:t>
      </w:r>
      <w:r w:rsidR="00BD114D">
        <w:rPr>
          <w:rFonts w:ascii="Century Gothic" w:hAnsi="Century Gothic"/>
          <w:bCs/>
          <w:sz w:val="22"/>
          <w:szCs w:val="22"/>
        </w:rPr>
        <w:t>,</w:t>
      </w:r>
      <w:r w:rsidR="00982B9D" w:rsidRPr="00982B9D">
        <w:rPr>
          <w:rFonts w:ascii="Century Gothic" w:hAnsi="Century Gothic"/>
          <w:bCs/>
          <w:sz w:val="22"/>
          <w:szCs w:val="22"/>
        </w:rPr>
        <w:t xml:space="preserve"> 33% were between 20-21 years of age.  </w:t>
      </w:r>
      <w:r w:rsidR="0080753A">
        <w:rPr>
          <w:rFonts w:ascii="Century Gothic" w:hAnsi="Century Gothic"/>
          <w:bCs/>
          <w:sz w:val="22"/>
          <w:szCs w:val="22"/>
        </w:rPr>
        <w:t xml:space="preserve">Undergraduates </w:t>
      </w:r>
      <w:r w:rsidR="0080753A" w:rsidRPr="00982B9D">
        <w:rPr>
          <w:rFonts w:ascii="Century Gothic" w:hAnsi="Century Gothic"/>
          <w:bCs/>
          <w:sz w:val="22"/>
          <w:szCs w:val="22"/>
        </w:rPr>
        <w:t>25</w:t>
      </w:r>
      <w:r w:rsidR="00982B9D" w:rsidRPr="00982B9D">
        <w:rPr>
          <w:rFonts w:ascii="Century Gothic" w:hAnsi="Century Gothic"/>
          <w:bCs/>
          <w:sz w:val="22"/>
          <w:szCs w:val="22"/>
        </w:rPr>
        <w:t xml:space="preserve"> and </w:t>
      </w:r>
      <w:r w:rsidR="0080753A" w:rsidRPr="00982B9D">
        <w:rPr>
          <w:rFonts w:ascii="Century Gothic" w:hAnsi="Century Gothic"/>
          <w:bCs/>
          <w:sz w:val="22"/>
          <w:szCs w:val="22"/>
        </w:rPr>
        <w:t>older were</w:t>
      </w:r>
      <w:r w:rsidR="009F6457">
        <w:rPr>
          <w:rFonts w:ascii="Century Gothic" w:hAnsi="Century Gothic"/>
          <w:bCs/>
          <w:sz w:val="22"/>
          <w:szCs w:val="22"/>
        </w:rPr>
        <w:t xml:space="preserve"> the </w:t>
      </w:r>
      <w:r w:rsidR="00BD114D">
        <w:rPr>
          <w:rFonts w:ascii="Century Gothic" w:hAnsi="Century Gothic"/>
          <w:bCs/>
          <w:sz w:val="22"/>
          <w:szCs w:val="22"/>
        </w:rPr>
        <w:t xml:space="preserve">least likely </w:t>
      </w:r>
      <w:r w:rsidR="009F6457">
        <w:rPr>
          <w:rFonts w:ascii="Century Gothic" w:hAnsi="Century Gothic"/>
          <w:bCs/>
          <w:sz w:val="22"/>
          <w:szCs w:val="22"/>
        </w:rPr>
        <w:t>to receive</w:t>
      </w:r>
      <w:r w:rsidR="00982B9D" w:rsidRPr="00982B9D">
        <w:rPr>
          <w:rFonts w:ascii="Century Gothic" w:hAnsi="Century Gothic"/>
          <w:bCs/>
          <w:sz w:val="22"/>
          <w:szCs w:val="22"/>
        </w:rPr>
        <w:t xml:space="preserve"> </w:t>
      </w:r>
      <w:r w:rsidR="009F6457">
        <w:rPr>
          <w:rFonts w:ascii="Century Gothic" w:hAnsi="Century Gothic"/>
          <w:bCs/>
          <w:sz w:val="22"/>
          <w:szCs w:val="22"/>
        </w:rPr>
        <w:t xml:space="preserve">work study at </w:t>
      </w:r>
      <w:r w:rsidR="00982B9D" w:rsidRPr="00982B9D">
        <w:rPr>
          <w:rFonts w:ascii="Century Gothic" w:hAnsi="Century Gothic"/>
          <w:bCs/>
          <w:sz w:val="22"/>
          <w:szCs w:val="22"/>
        </w:rPr>
        <w:t>9.9%</w:t>
      </w:r>
      <w:r w:rsidR="00F60400">
        <w:rPr>
          <w:rFonts w:ascii="Century Gothic" w:hAnsi="Century Gothic"/>
          <w:bCs/>
          <w:sz w:val="22"/>
          <w:szCs w:val="22"/>
        </w:rPr>
        <w:t xml:space="preserve">.  </w:t>
      </w:r>
      <w:r w:rsidR="00982B9D" w:rsidRPr="00982B9D">
        <w:rPr>
          <w:rFonts w:ascii="Century Gothic" w:hAnsi="Century Gothic"/>
          <w:bCs/>
          <w:sz w:val="22"/>
          <w:szCs w:val="22"/>
        </w:rPr>
        <w:t xml:space="preserve">Approximately 26% of </w:t>
      </w:r>
      <w:r w:rsidR="00516D27">
        <w:rPr>
          <w:rFonts w:ascii="Century Gothic" w:hAnsi="Century Gothic"/>
          <w:bCs/>
          <w:sz w:val="22"/>
          <w:szCs w:val="22"/>
        </w:rPr>
        <w:t>undergraduate work study</w:t>
      </w:r>
      <w:r w:rsidR="00516D27" w:rsidRPr="00982B9D">
        <w:rPr>
          <w:rFonts w:ascii="Century Gothic" w:hAnsi="Century Gothic"/>
          <w:bCs/>
          <w:sz w:val="22"/>
          <w:szCs w:val="22"/>
        </w:rPr>
        <w:t xml:space="preserve"> </w:t>
      </w:r>
      <w:r w:rsidR="00982B9D" w:rsidRPr="00982B9D">
        <w:rPr>
          <w:rFonts w:ascii="Century Gothic" w:hAnsi="Century Gothic"/>
          <w:bCs/>
          <w:sz w:val="22"/>
          <w:szCs w:val="22"/>
        </w:rPr>
        <w:t>students lived in campus housing.</w:t>
      </w:r>
    </w:p>
    <w:p w:rsidR="00982B9D" w:rsidRDefault="00982B9D" w:rsidP="000A604F">
      <w:pPr>
        <w:spacing w:after="0"/>
        <w:rPr>
          <w:rFonts w:ascii="Century Gothic" w:hAnsi="Century Gothic"/>
          <w:bCs/>
          <w:sz w:val="22"/>
          <w:szCs w:val="22"/>
        </w:rPr>
      </w:pPr>
    </w:p>
    <w:p w:rsidR="00433054" w:rsidRDefault="00982B9D" w:rsidP="000A604F">
      <w:pPr>
        <w:spacing w:after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The </w:t>
      </w:r>
      <w:r w:rsidR="00BD114D">
        <w:rPr>
          <w:rFonts w:ascii="Century Gothic" w:hAnsi="Century Gothic"/>
          <w:bCs/>
          <w:sz w:val="22"/>
          <w:szCs w:val="22"/>
        </w:rPr>
        <w:t xml:space="preserve">student characteristics of </w:t>
      </w:r>
      <w:r>
        <w:rPr>
          <w:rFonts w:ascii="Century Gothic" w:hAnsi="Century Gothic"/>
          <w:bCs/>
          <w:sz w:val="22"/>
          <w:szCs w:val="22"/>
        </w:rPr>
        <w:t xml:space="preserve">graduate/professional </w:t>
      </w:r>
      <w:r w:rsidR="00BD114D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>level</w:t>
      </w:r>
      <w:r w:rsidR="00E01223">
        <w:rPr>
          <w:rFonts w:ascii="Century Gothic" w:hAnsi="Century Gothic"/>
          <w:bCs/>
          <w:sz w:val="22"/>
          <w:szCs w:val="22"/>
        </w:rPr>
        <w:t xml:space="preserve"> </w:t>
      </w:r>
      <w:r w:rsidR="00BD114D">
        <w:rPr>
          <w:rFonts w:ascii="Century Gothic" w:hAnsi="Century Gothic"/>
          <w:bCs/>
          <w:sz w:val="22"/>
          <w:szCs w:val="22"/>
        </w:rPr>
        <w:t xml:space="preserve"> work study students were </w:t>
      </w:r>
      <w:r>
        <w:rPr>
          <w:rFonts w:ascii="Century Gothic" w:hAnsi="Century Gothic"/>
          <w:bCs/>
          <w:sz w:val="22"/>
          <w:szCs w:val="22"/>
        </w:rPr>
        <w:t xml:space="preserve"> similar to the undergraduate level in that 75.6% were female, the highest minority group was African American</w:t>
      </w:r>
      <w:r w:rsidR="0080753A">
        <w:rPr>
          <w:rFonts w:ascii="Century Gothic" w:hAnsi="Century Gothic"/>
          <w:bCs/>
          <w:sz w:val="22"/>
          <w:szCs w:val="22"/>
        </w:rPr>
        <w:t>s</w:t>
      </w:r>
      <w:r>
        <w:rPr>
          <w:rFonts w:ascii="Century Gothic" w:hAnsi="Century Gothic"/>
          <w:bCs/>
          <w:sz w:val="22"/>
          <w:szCs w:val="22"/>
        </w:rPr>
        <w:t xml:space="preserve"> at 5.1%, 24.4% were first generation students, </w:t>
      </w:r>
      <w:r w:rsidR="00516D27">
        <w:rPr>
          <w:rFonts w:ascii="Century Gothic" w:hAnsi="Century Gothic"/>
          <w:bCs/>
          <w:sz w:val="22"/>
          <w:szCs w:val="22"/>
        </w:rPr>
        <w:t xml:space="preserve">and </w:t>
      </w:r>
      <w:r>
        <w:rPr>
          <w:rFonts w:ascii="Century Gothic" w:hAnsi="Century Gothic"/>
          <w:bCs/>
          <w:sz w:val="22"/>
          <w:szCs w:val="22"/>
        </w:rPr>
        <w:t>20.5% were beginners</w:t>
      </w:r>
      <w:r w:rsidR="00516D27">
        <w:rPr>
          <w:rFonts w:ascii="Century Gothic" w:hAnsi="Century Gothic"/>
          <w:bCs/>
          <w:sz w:val="22"/>
          <w:szCs w:val="22"/>
        </w:rPr>
        <w:t>.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BD114D">
        <w:rPr>
          <w:rFonts w:ascii="Century Gothic" w:hAnsi="Century Gothic"/>
          <w:bCs/>
          <w:sz w:val="22"/>
          <w:szCs w:val="22"/>
        </w:rPr>
        <w:t xml:space="preserve">However, </w:t>
      </w:r>
      <w:r>
        <w:rPr>
          <w:rFonts w:ascii="Century Gothic" w:hAnsi="Century Gothic"/>
          <w:bCs/>
          <w:sz w:val="22"/>
          <w:szCs w:val="22"/>
        </w:rPr>
        <w:t xml:space="preserve">51.3% </w:t>
      </w:r>
      <w:r w:rsidR="00516D27">
        <w:rPr>
          <w:rFonts w:ascii="Century Gothic" w:hAnsi="Century Gothic"/>
          <w:bCs/>
          <w:sz w:val="22"/>
          <w:szCs w:val="22"/>
        </w:rPr>
        <w:t xml:space="preserve">of graduate students receiving work study </w:t>
      </w:r>
      <w:r>
        <w:rPr>
          <w:rFonts w:ascii="Century Gothic" w:hAnsi="Century Gothic"/>
          <w:bCs/>
          <w:sz w:val="22"/>
          <w:szCs w:val="22"/>
        </w:rPr>
        <w:t xml:space="preserve">were 25 or older.  </w:t>
      </w:r>
    </w:p>
    <w:p w:rsidR="00433054" w:rsidRDefault="00433054" w:rsidP="000A604F">
      <w:pPr>
        <w:spacing w:after="0"/>
        <w:rPr>
          <w:rFonts w:ascii="Century Gothic" w:hAnsi="Century Gothic"/>
          <w:bCs/>
          <w:sz w:val="22"/>
          <w:szCs w:val="22"/>
        </w:rPr>
      </w:pPr>
    </w:p>
    <w:p w:rsidR="00BD114D" w:rsidRDefault="00BD114D" w:rsidP="000455D7">
      <w:pPr>
        <w:spacing w:after="0"/>
        <w:rPr>
          <w:rFonts w:ascii="Century Gothic" w:hAnsi="Century Gothic"/>
          <w:b/>
          <w:bCs/>
          <w:sz w:val="22"/>
          <w:szCs w:val="22"/>
        </w:rPr>
      </w:pPr>
    </w:p>
    <w:p w:rsidR="00BD114D" w:rsidRDefault="00BD114D" w:rsidP="000455D7">
      <w:pPr>
        <w:spacing w:after="0"/>
        <w:rPr>
          <w:rFonts w:ascii="Century Gothic" w:hAnsi="Century Gothic"/>
          <w:b/>
          <w:bCs/>
          <w:sz w:val="22"/>
          <w:szCs w:val="22"/>
        </w:rPr>
      </w:pPr>
    </w:p>
    <w:p w:rsidR="00BD114D" w:rsidRDefault="00BD114D" w:rsidP="000455D7">
      <w:pPr>
        <w:spacing w:after="0"/>
        <w:rPr>
          <w:rFonts w:ascii="Century Gothic" w:hAnsi="Century Gothic"/>
          <w:b/>
          <w:bCs/>
          <w:sz w:val="22"/>
          <w:szCs w:val="22"/>
        </w:rPr>
      </w:pPr>
    </w:p>
    <w:p w:rsidR="00433054" w:rsidRPr="00DE4F6E" w:rsidRDefault="000455D7" w:rsidP="000455D7">
      <w:pPr>
        <w:spacing w:after="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lastRenderedPageBreak/>
        <w:t>H</w:t>
      </w:r>
      <w:r w:rsidR="00433054" w:rsidRPr="00DE4F6E">
        <w:rPr>
          <w:rFonts w:ascii="Century Gothic" w:hAnsi="Century Gothic"/>
          <w:b/>
          <w:bCs/>
          <w:sz w:val="22"/>
          <w:szCs w:val="22"/>
        </w:rPr>
        <w:t>ow do the work study students preform?</w:t>
      </w:r>
    </w:p>
    <w:p w:rsidR="00433054" w:rsidRDefault="00433054" w:rsidP="000455D7">
      <w:pPr>
        <w:spacing w:after="0"/>
        <w:rPr>
          <w:rFonts w:ascii="Century Gothic" w:hAnsi="Century Gothic"/>
          <w:bCs/>
          <w:sz w:val="22"/>
          <w:szCs w:val="22"/>
        </w:rPr>
      </w:pPr>
      <w:r w:rsidRPr="00DE4F6E">
        <w:rPr>
          <w:rFonts w:ascii="Century Gothic" w:hAnsi="Century Gothic"/>
          <w:bCs/>
          <w:sz w:val="22"/>
          <w:szCs w:val="22"/>
        </w:rPr>
        <w:t>Academically, 88.1% of the undergraduate</w:t>
      </w:r>
      <w:r w:rsidR="0080753A">
        <w:rPr>
          <w:rFonts w:ascii="Century Gothic" w:hAnsi="Century Gothic"/>
          <w:bCs/>
          <w:sz w:val="22"/>
          <w:szCs w:val="22"/>
        </w:rPr>
        <w:t>s</w:t>
      </w:r>
      <w:r w:rsidRPr="00DE4F6E">
        <w:rPr>
          <w:rFonts w:ascii="Century Gothic" w:hAnsi="Century Gothic"/>
          <w:bCs/>
          <w:sz w:val="22"/>
          <w:szCs w:val="22"/>
        </w:rPr>
        <w:t xml:space="preserve"> were full-time in the Fall of 2016</w:t>
      </w:r>
      <w:r w:rsidR="00516D27">
        <w:rPr>
          <w:rFonts w:ascii="Century Gothic" w:hAnsi="Century Gothic"/>
          <w:bCs/>
          <w:sz w:val="22"/>
          <w:szCs w:val="22"/>
        </w:rPr>
        <w:t>. O</w:t>
      </w:r>
      <w:r w:rsidRPr="00DE4F6E">
        <w:rPr>
          <w:rFonts w:ascii="Century Gothic" w:hAnsi="Century Gothic"/>
          <w:bCs/>
          <w:sz w:val="22"/>
          <w:szCs w:val="22"/>
        </w:rPr>
        <w:t xml:space="preserve">f those, 40.2% were taking 15 or </w:t>
      </w:r>
      <w:r w:rsidR="00516D27">
        <w:rPr>
          <w:rFonts w:ascii="Century Gothic" w:hAnsi="Century Gothic"/>
          <w:bCs/>
          <w:sz w:val="22"/>
          <w:szCs w:val="22"/>
        </w:rPr>
        <w:t xml:space="preserve">credit hours or </w:t>
      </w:r>
      <w:r w:rsidRPr="00DE4F6E">
        <w:rPr>
          <w:rFonts w:ascii="Century Gothic" w:hAnsi="Century Gothic"/>
          <w:bCs/>
          <w:sz w:val="22"/>
          <w:szCs w:val="22"/>
        </w:rPr>
        <w:t>more.  The average F</w:t>
      </w:r>
      <w:r w:rsidR="0080753A">
        <w:rPr>
          <w:rFonts w:ascii="Century Gothic" w:hAnsi="Century Gothic"/>
          <w:bCs/>
          <w:sz w:val="22"/>
          <w:szCs w:val="22"/>
        </w:rPr>
        <w:t>ull-</w:t>
      </w:r>
      <w:r w:rsidRPr="00DE4F6E">
        <w:rPr>
          <w:rFonts w:ascii="Century Gothic" w:hAnsi="Century Gothic"/>
          <w:bCs/>
          <w:sz w:val="22"/>
          <w:szCs w:val="22"/>
        </w:rPr>
        <w:t>T</w:t>
      </w:r>
      <w:r w:rsidR="0080753A">
        <w:rPr>
          <w:rFonts w:ascii="Century Gothic" w:hAnsi="Century Gothic"/>
          <w:bCs/>
          <w:sz w:val="22"/>
          <w:szCs w:val="22"/>
        </w:rPr>
        <w:t>ime</w:t>
      </w:r>
      <w:r w:rsidRPr="00DE4F6E">
        <w:rPr>
          <w:rFonts w:ascii="Century Gothic" w:hAnsi="Century Gothic"/>
          <w:bCs/>
          <w:sz w:val="22"/>
          <w:szCs w:val="22"/>
        </w:rPr>
        <w:t xml:space="preserve"> course </w:t>
      </w:r>
      <w:r w:rsidR="0080753A">
        <w:rPr>
          <w:rFonts w:ascii="Century Gothic" w:hAnsi="Century Gothic"/>
          <w:bCs/>
          <w:sz w:val="22"/>
          <w:szCs w:val="22"/>
        </w:rPr>
        <w:t xml:space="preserve">load for </w:t>
      </w:r>
      <w:r w:rsidRPr="00DE4F6E">
        <w:rPr>
          <w:rFonts w:ascii="Century Gothic" w:hAnsi="Century Gothic"/>
          <w:bCs/>
          <w:sz w:val="22"/>
          <w:szCs w:val="22"/>
        </w:rPr>
        <w:t>undergraduate</w:t>
      </w:r>
      <w:r w:rsidR="0080753A">
        <w:rPr>
          <w:rFonts w:ascii="Century Gothic" w:hAnsi="Century Gothic"/>
          <w:bCs/>
          <w:sz w:val="22"/>
          <w:szCs w:val="22"/>
        </w:rPr>
        <w:t>s</w:t>
      </w:r>
      <w:r w:rsidRPr="00DE4F6E">
        <w:rPr>
          <w:rFonts w:ascii="Century Gothic" w:hAnsi="Century Gothic"/>
          <w:bCs/>
          <w:sz w:val="22"/>
          <w:szCs w:val="22"/>
        </w:rPr>
        <w:t xml:space="preserve"> was 15.6 hours.  </w:t>
      </w:r>
      <w:r>
        <w:rPr>
          <w:rFonts w:ascii="Century Gothic" w:hAnsi="Century Gothic"/>
          <w:bCs/>
          <w:sz w:val="22"/>
          <w:szCs w:val="22"/>
        </w:rPr>
        <w:t xml:space="preserve">For all undergraduate work study students the average </w:t>
      </w:r>
      <w:r w:rsidR="009F6457">
        <w:rPr>
          <w:rFonts w:ascii="Century Gothic" w:hAnsi="Century Gothic"/>
          <w:bCs/>
          <w:sz w:val="22"/>
          <w:szCs w:val="22"/>
        </w:rPr>
        <w:t xml:space="preserve">cumulative </w:t>
      </w:r>
      <w:r>
        <w:rPr>
          <w:rFonts w:ascii="Century Gothic" w:hAnsi="Century Gothic"/>
          <w:bCs/>
          <w:sz w:val="22"/>
          <w:szCs w:val="22"/>
        </w:rPr>
        <w:t xml:space="preserve">credit hours earned was 86.2.  The average GPA was 3.03 with </w:t>
      </w:r>
      <w:r w:rsidR="00516D27">
        <w:rPr>
          <w:rFonts w:ascii="Century Gothic" w:hAnsi="Century Gothic"/>
          <w:bCs/>
          <w:sz w:val="22"/>
          <w:szCs w:val="22"/>
        </w:rPr>
        <w:t xml:space="preserve">only </w:t>
      </w:r>
      <w:r>
        <w:rPr>
          <w:rFonts w:ascii="Century Gothic" w:hAnsi="Century Gothic"/>
          <w:bCs/>
          <w:sz w:val="22"/>
          <w:szCs w:val="22"/>
        </w:rPr>
        <w:t xml:space="preserve">2.0% </w:t>
      </w:r>
      <w:r w:rsidR="00516D27">
        <w:rPr>
          <w:rFonts w:ascii="Century Gothic" w:hAnsi="Century Gothic"/>
          <w:bCs/>
          <w:sz w:val="22"/>
          <w:szCs w:val="22"/>
        </w:rPr>
        <w:t xml:space="preserve">earning </w:t>
      </w:r>
      <w:r>
        <w:rPr>
          <w:rFonts w:ascii="Century Gothic" w:hAnsi="Century Gothic"/>
          <w:bCs/>
          <w:sz w:val="22"/>
          <w:szCs w:val="22"/>
        </w:rPr>
        <w:t>a</w:t>
      </w:r>
      <w:r w:rsidR="00691B70">
        <w:rPr>
          <w:rFonts w:ascii="Century Gothic" w:hAnsi="Century Gothic"/>
          <w:bCs/>
          <w:sz w:val="22"/>
          <w:szCs w:val="22"/>
        </w:rPr>
        <w:t xml:space="preserve"> </w:t>
      </w:r>
      <w:r w:rsidR="00516D27">
        <w:rPr>
          <w:rFonts w:ascii="Century Gothic" w:hAnsi="Century Gothic"/>
          <w:bCs/>
          <w:sz w:val="22"/>
          <w:szCs w:val="22"/>
        </w:rPr>
        <w:t xml:space="preserve">GPA </w:t>
      </w:r>
      <w:r w:rsidR="00691B70">
        <w:rPr>
          <w:rFonts w:ascii="Century Gothic" w:hAnsi="Century Gothic"/>
          <w:bCs/>
          <w:sz w:val="22"/>
          <w:szCs w:val="22"/>
        </w:rPr>
        <w:t>less than 2.0</w:t>
      </w:r>
      <w:r w:rsidR="004600FF">
        <w:rPr>
          <w:rFonts w:ascii="Century Gothic" w:hAnsi="Century Gothic"/>
          <w:bCs/>
          <w:sz w:val="22"/>
          <w:szCs w:val="22"/>
        </w:rPr>
        <w:t>0</w:t>
      </w:r>
      <w:r w:rsidR="00691B70">
        <w:rPr>
          <w:rFonts w:ascii="Century Gothic" w:hAnsi="Century Gothic"/>
          <w:bCs/>
          <w:sz w:val="22"/>
          <w:szCs w:val="22"/>
        </w:rPr>
        <w:t>.</w:t>
      </w:r>
      <w:r>
        <w:rPr>
          <w:rFonts w:ascii="Century Gothic" w:hAnsi="Century Gothic"/>
          <w:bCs/>
          <w:sz w:val="22"/>
          <w:szCs w:val="22"/>
        </w:rPr>
        <w:t xml:space="preserve"> </w:t>
      </w:r>
    </w:p>
    <w:p w:rsidR="009A71B2" w:rsidRDefault="009A71B2" w:rsidP="000455D7">
      <w:pPr>
        <w:spacing w:after="0"/>
        <w:rPr>
          <w:rFonts w:ascii="Century Gothic" w:hAnsi="Century Gothic"/>
          <w:bCs/>
          <w:sz w:val="22"/>
          <w:szCs w:val="22"/>
        </w:rPr>
      </w:pPr>
    </w:p>
    <w:p w:rsidR="009A71B2" w:rsidRDefault="00427229" w:rsidP="000455D7">
      <w:pPr>
        <w:spacing w:after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For f</w:t>
      </w:r>
      <w:r w:rsidR="009A71B2">
        <w:rPr>
          <w:rFonts w:ascii="Century Gothic" w:hAnsi="Century Gothic"/>
          <w:bCs/>
          <w:sz w:val="22"/>
          <w:szCs w:val="22"/>
        </w:rPr>
        <w:t>ull</w:t>
      </w:r>
      <w:r w:rsidR="00E01223">
        <w:rPr>
          <w:rFonts w:ascii="Century Gothic" w:hAnsi="Century Gothic"/>
          <w:bCs/>
          <w:sz w:val="22"/>
          <w:szCs w:val="22"/>
        </w:rPr>
        <w:t>-</w:t>
      </w:r>
      <w:r w:rsidR="009A71B2">
        <w:rPr>
          <w:rFonts w:ascii="Century Gothic" w:hAnsi="Century Gothic"/>
          <w:bCs/>
          <w:sz w:val="22"/>
          <w:szCs w:val="22"/>
        </w:rPr>
        <w:t xml:space="preserve">time </w:t>
      </w:r>
      <w:r>
        <w:rPr>
          <w:rFonts w:ascii="Century Gothic" w:hAnsi="Century Gothic"/>
          <w:bCs/>
          <w:sz w:val="22"/>
          <w:szCs w:val="22"/>
        </w:rPr>
        <w:t>beginning</w:t>
      </w:r>
      <w:r w:rsidR="009A71B2">
        <w:rPr>
          <w:rFonts w:ascii="Century Gothic" w:hAnsi="Century Gothic"/>
          <w:bCs/>
          <w:sz w:val="22"/>
          <w:szCs w:val="22"/>
        </w:rPr>
        <w:t xml:space="preserve"> work study students </w:t>
      </w:r>
      <w:r>
        <w:rPr>
          <w:rFonts w:ascii="Century Gothic" w:hAnsi="Century Gothic"/>
          <w:bCs/>
          <w:sz w:val="22"/>
          <w:szCs w:val="22"/>
        </w:rPr>
        <w:t>the</w:t>
      </w:r>
      <w:r w:rsidR="009A71B2">
        <w:rPr>
          <w:rFonts w:ascii="Century Gothic" w:hAnsi="Century Gothic"/>
          <w:bCs/>
          <w:sz w:val="22"/>
          <w:szCs w:val="22"/>
        </w:rPr>
        <w:t xml:space="preserve"> average cumulative credit hours earned was 37.3.  The average GPA was 2.89 with 12.2% earning a GPA less than 2.0</w:t>
      </w:r>
      <w:r w:rsidR="004600FF">
        <w:rPr>
          <w:rFonts w:ascii="Century Gothic" w:hAnsi="Century Gothic"/>
          <w:bCs/>
          <w:sz w:val="22"/>
          <w:szCs w:val="22"/>
        </w:rPr>
        <w:t>0</w:t>
      </w:r>
      <w:r w:rsidR="009A71B2">
        <w:rPr>
          <w:rFonts w:ascii="Century Gothic" w:hAnsi="Century Gothic"/>
          <w:bCs/>
          <w:sz w:val="22"/>
          <w:szCs w:val="22"/>
        </w:rPr>
        <w:t>.</w:t>
      </w:r>
    </w:p>
    <w:p w:rsidR="009A71B2" w:rsidRDefault="009A71B2" w:rsidP="000455D7">
      <w:pPr>
        <w:spacing w:after="0"/>
        <w:rPr>
          <w:rFonts w:ascii="Century Gothic" w:hAnsi="Century Gothic"/>
          <w:bCs/>
          <w:sz w:val="22"/>
          <w:szCs w:val="22"/>
        </w:rPr>
      </w:pPr>
    </w:p>
    <w:p w:rsidR="009A71B2" w:rsidRDefault="009A71B2" w:rsidP="000455D7">
      <w:pPr>
        <w:spacing w:after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For </w:t>
      </w:r>
      <w:r w:rsidR="00E01223">
        <w:rPr>
          <w:rFonts w:ascii="Century Gothic" w:hAnsi="Century Gothic"/>
          <w:bCs/>
          <w:sz w:val="22"/>
          <w:szCs w:val="22"/>
        </w:rPr>
        <w:t xml:space="preserve">full-time </w:t>
      </w:r>
      <w:r>
        <w:rPr>
          <w:rFonts w:ascii="Century Gothic" w:hAnsi="Century Gothic"/>
          <w:bCs/>
          <w:sz w:val="22"/>
          <w:szCs w:val="22"/>
        </w:rPr>
        <w:t>new external transfer work study students the average cumulative credit hours earned was 84.2.  The average GPA was 2.7</w:t>
      </w:r>
      <w:r w:rsidR="004600FF">
        <w:rPr>
          <w:rFonts w:ascii="Century Gothic" w:hAnsi="Century Gothic"/>
          <w:bCs/>
          <w:sz w:val="22"/>
          <w:szCs w:val="22"/>
        </w:rPr>
        <w:t>0</w:t>
      </w:r>
      <w:r>
        <w:rPr>
          <w:rFonts w:ascii="Century Gothic" w:hAnsi="Century Gothic"/>
          <w:bCs/>
          <w:sz w:val="22"/>
          <w:szCs w:val="22"/>
        </w:rPr>
        <w:t xml:space="preserve"> with 20.8% earning a GPA less than 2.0</w:t>
      </w:r>
      <w:r w:rsidR="00BD114D">
        <w:rPr>
          <w:rFonts w:ascii="Century Gothic" w:hAnsi="Century Gothic"/>
          <w:bCs/>
          <w:sz w:val="22"/>
          <w:szCs w:val="22"/>
        </w:rPr>
        <w:t>0</w:t>
      </w:r>
      <w:r>
        <w:rPr>
          <w:rFonts w:ascii="Century Gothic" w:hAnsi="Century Gothic"/>
          <w:bCs/>
          <w:sz w:val="22"/>
          <w:szCs w:val="22"/>
        </w:rPr>
        <w:t>.</w:t>
      </w:r>
    </w:p>
    <w:p w:rsidR="00433054" w:rsidRDefault="00433054" w:rsidP="000455D7">
      <w:pPr>
        <w:spacing w:after="0"/>
        <w:rPr>
          <w:rFonts w:ascii="Century Gothic" w:hAnsi="Century Gothic"/>
          <w:bCs/>
          <w:sz w:val="22"/>
          <w:szCs w:val="22"/>
        </w:rPr>
      </w:pPr>
    </w:p>
    <w:p w:rsidR="000455D7" w:rsidRPr="00A01724" w:rsidRDefault="000455D7" w:rsidP="000455D7">
      <w:pPr>
        <w:spacing w:after="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What was the outcome of the work study students</w:t>
      </w:r>
      <w:r w:rsidRPr="00A01724">
        <w:rPr>
          <w:rFonts w:ascii="Century Gothic" w:hAnsi="Century Gothic"/>
          <w:b/>
          <w:bCs/>
          <w:sz w:val="22"/>
          <w:szCs w:val="22"/>
        </w:rPr>
        <w:t>?</w:t>
      </w:r>
    </w:p>
    <w:p w:rsidR="000455D7" w:rsidRDefault="009A71B2" w:rsidP="000455D7">
      <w:pPr>
        <w:spacing w:after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For the full-time beginning bachelor’s seeking students the retention rate was 80.6%.  The 2012 four year graduation rate was 30.7% and the 2010 six year graduation rate was 46.8%.</w:t>
      </w:r>
    </w:p>
    <w:p w:rsidR="009A71B2" w:rsidRDefault="009A71B2" w:rsidP="000455D7">
      <w:pPr>
        <w:spacing w:after="0"/>
        <w:rPr>
          <w:rFonts w:ascii="Century Gothic" w:hAnsi="Century Gothic"/>
          <w:bCs/>
          <w:sz w:val="22"/>
          <w:szCs w:val="22"/>
        </w:rPr>
      </w:pPr>
    </w:p>
    <w:p w:rsidR="009A71B2" w:rsidRDefault="009A71B2" w:rsidP="009A71B2">
      <w:pPr>
        <w:spacing w:after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For the full-time new external transfer bachelor’s seeking student</w:t>
      </w:r>
      <w:r w:rsidR="00E01223">
        <w:rPr>
          <w:rFonts w:ascii="Century Gothic" w:hAnsi="Century Gothic"/>
          <w:bCs/>
          <w:sz w:val="22"/>
          <w:szCs w:val="22"/>
        </w:rPr>
        <w:t>s</w:t>
      </w:r>
      <w:r>
        <w:rPr>
          <w:rFonts w:ascii="Century Gothic" w:hAnsi="Century Gothic"/>
          <w:bCs/>
          <w:sz w:val="22"/>
          <w:szCs w:val="22"/>
        </w:rPr>
        <w:t xml:space="preserve"> the retention rate was 85.7%.  The 2012 four year graduation rate was 60.0% and the 2010 six year graduation rate was 75.0%.</w:t>
      </w:r>
    </w:p>
    <w:p w:rsidR="009A71B2" w:rsidRDefault="009A71B2" w:rsidP="000455D7">
      <w:pPr>
        <w:spacing w:after="0"/>
        <w:rPr>
          <w:rFonts w:ascii="Century Gothic" w:hAnsi="Century Gothic"/>
          <w:bCs/>
          <w:sz w:val="22"/>
          <w:szCs w:val="22"/>
        </w:rPr>
      </w:pPr>
    </w:p>
    <w:p w:rsidR="00A01724" w:rsidRPr="00A01724" w:rsidRDefault="00A01724" w:rsidP="000455D7">
      <w:pPr>
        <w:spacing w:after="0"/>
        <w:rPr>
          <w:rFonts w:ascii="Century Gothic" w:hAnsi="Century Gothic"/>
          <w:b/>
          <w:bCs/>
          <w:sz w:val="22"/>
          <w:szCs w:val="22"/>
        </w:rPr>
      </w:pPr>
      <w:r w:rsidRPr="00A01724">
        <w:rPr>
          <w:rFonts w:ascii="Century Gothic" w:hAnsi="Century Gothic"/>
          <w:b/>
          <w:bCs/>
          <w:sz w:val="22"/>
          <w:szCs w:val="22"/>
        </w:rPr>
        <w:t>What type of financial aid did they receive?</w:t>
      </w:r>
    </w:p>
    <w:p w:rsidR="00433054" w:rsidRDefault="00433054" w:rsidP="000455D7">
      <w:pPr>
        <w:spacing w:after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In terms of financial aid, 85.2% </w:t>
      </w:r>
      <w:r w:rsidR="00516D27">
        <w:rPr>
          <w:rFonts w:ascii="Century Gothic" w:hAnsi="Century Gothic"/>
          <w:bCs/>
          <w:sz w:val="22"/>
          <w:szCs w:val="22"/>
        </w:rPr>
        <w:t xml:space="preserve">of undergraduate work study students </w:t>
      </w:r>
      <w:r>
        <w:rPr>
          <w:rFonts w:ascii="Century Gothic" w:hAnsi="Century Gothic"/>
          <w:bCs/>
          <w:sz w:val="22"/>
          <w:szCs w:val="22"/>
        </w:rPr>
        <w:t xml:space="preserve">received </w:t>
      </w:r>
      <w:r w:rsidR="00A63B3C">
        <w:rPr>
          <w:rFonts w:ascii="Century Gothic" w:hAnsi="Century Gothic"/>
          <w:bCs/>
          <w:sz w:val="22"/>
          <w:szCs w:val="22"/>
        </w:rPr>
        <w:t xml:space="preserve">a </w:t>
      </w:r>
      <w:r>
        <w:rPr>
          <w:rFonts w:ascii="Century Gothic" w:hAnsi="Century Gothic"/>
          <w:bCs/>
          <w:sz w:val="22"/>
          <w:szCs w:val="22"/>
        </w:rPr>
        <w:t>Pell</w:t>
      </w:r>
      <w:r w:rsidR="00A63B3C">
        <w:rPr>
          <w:rFonts w:ascii="Century Gothic" w:hAnsi="Century Gothic"/>
          <w:bCs/>
          <w:sz w:val="22"/>
          <w:szCs w:val="22"/>
        </w:rPr>
        <w:t xml:space="preserve"> Grant</w:t>
      </w:r>
      <w:r>
        <w:rPr>
          <w:rFonts w:ascii="Century Gothic" w:hAnsi="Century Gothic"/>
          <w:bCs/>
          <w:sz w:val="22"/>
          <w:szCs w:val="22"/>
        </w:rPr>
        <w:t>, 23.8% received 21</w:t>
      </w:r>
      <w:r w:rsidRPr="00433054">
        <w:rPr>
          <w:rFonts w:ascii="Century Gothic" w:hAnsi="Century Gothic"/>
          <w:bCs/>
          <w:sz w:val="22"/>
          <w:szCs w:val="22"/>
          <w:vertAlign w:val="superscript"/>
        </w:rPr>
        <w:t>st</w:t>
      </w:r>
      <w:r>
        <w:rPr>
          <w:rFonts w:ascii="Century Gothic" w:hAnsi="Century Gothic"/>
          <w:bCs/>
          <w:sz w:val="22"/>
          <w:szCs w:val="22"/>
        </w:rPr>
        <w:t xml:space="preserve"> Century Scholar funds and 38% received </w:t>
      </w:r>
      <w:r w:rsidR="00516D27">
        <w:rPr>
          <w:rFonts w:ascii="Century Gothic" w:hAnsi="Century Gothic"/>
          <w:bCs/>
          <w:sz w:val="22"/>
          <w:szCs w:val="22"/>
        </w:rPr>
        <w:t xml:space="preserve">an </w:t>
      </w:r>
      <w:r>
        <w:rPr>
          <w:rFonts w:ascii="Century Gothic" w:hAnsi="Century Gothic"/>
          <w:bCs/>
          <w:sz w:val="22"/>
          <w:szCs w:val="22"/>
        </w:rPr>
        <w:t>O’Bannon</w:t>
      </w:r>
      <w:r w:rsidR="00516D27">
        <w:rPr>
          <w:rFonts w:ascii="Century Gothic" w:hAnsi="Century Gothic"/>
          <w:bCs/>
          <w:sz w:val="22"/>
          <w:szCs w:val="22"/>
        </w:rPr>
        <w:t xml:space="preserve"> grant</w:t>
      </w:r>
      <w:r>
        <w:rPr>
          <w:rFonts w:ascii="Century Gothic" w:hAnsi="Century Gothic"/>
          <w:bCs/>
          <w:sz w:val="22"/>
          <w:szCs w:val="22"/>
        </w:rPr>
        <w:t>.</w:t>
      </w:r>
    </w:p>
    <w:p w:rsidR="00433054" w:rsidRDefault="00433054" w:rsidP="000455D7">
      <w:pPr>
        <w:spacing w:after="0"/>
        <w:rPr>
          <w:rFonts w:ascii="Century Gothic" w:hAnsi="Century Gothic"/>
          <w:bCs/>
          <w:sz w:val="22"/>
          <w:szCs w:val="22"/>
        </w:rPr>
      </w:pPr>
    </w:p>
    <w:p w:rsidR="00433054" w:rsidRDefault="00433054" w:rsidP="000455D7">
      <w:pPr>
        <w:spacing w:after="0"/>
        <w:rPr>
          <w:rFonts w:ascii="Century Gothic" w:hAnsi="Century Gothic"/>
          <w:b/>
          <w:bCs/>
          <w:sz w:val="22"/>
          <w:szCs w:val="22"/>
        </w:rPr>
      </w:pPr>
      <w:r w:rsidRPr="00433054">
        <w:rPr>
          <w:rFonts w:ascii="Century Gothic" w:hAnsi="Century Gothic"/>
          <w:b/>
          <w:bCs/>
          <w:sz w:val="22"/>
          <w:szCs w:val="22"/>
        </w:rPr>
        <w:t>What program</w:t>
      </w:r>
      <w:r>
        <w:rPr>
          <w:rFonts w:ascii="Century Gothic" w:hAnsi="Century Gothic"/>
          <w:b/>
          <w:bCs/>
          <w:sz w:val="22"/>
          <w:szCs w:val="22"/>
        </w:rPr>
        <w:t>s</w:t>
      </w:r>
      <w:r w:rsidRPr="00433054">
        <w:rPr>
          <w:rFonts w:ascii="Century Gothic" w:hAnsi="Century Gothic"/>
          <w:b/>
          <w:bCs/>
          <w:sz w:val="22"/>
          <w:szCs w:val="22"/>
        </w:rPr>
        <w:t xml:space="preserve"> were the work study students who were beginners involved?</w:t>
      </w:r>
    </w:p>
    <w:p w:rsidR="00D52048" w:rsidRDefault="00433054" w:rsidP="00D52048">
      <w:pPr>
        <w:spacing w:after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Of the fall 2016 beginners </w:t>
      </w:r>
      <w:r w:rsidR="00516D27">
        <w:rPr>
          <w:rFonts w:ascii="Century Gothic" w:hAnsi="Century Gothic"/>
          <w:bCs/>
          <w:sz w:val="22"/>
          <w:szCs w:val="22"/>
        </w:rPr>
        <w:t xml:space="preserve">who participated in work study, </w:t>
      </w:r>
      <w:r>
        <w:rPr>
          <w:rFonts w:ascii="Century Gothic" w:hAnsi="Century Gothic"/>
          <w:bCs/>
          <w:sz w:val="22"/>
          <w:szCs w:val="22"/>
        </w:rPr>
        <w:t>68.4% lived in campus housing, 30.6% were the Summer Bridge program, 14.6% were in a Themed Learning Community (TLC) and 16.3</w:t>
      </w:r>
      <w:r w:rsidR="00D75247">
        <w:rPr>
          <w:rFonts w:ascii="Century Gothic" w:hAnsi="Century Gothic"/>
          <w:bCs/>
          <w:sz w:val="22"/>
          <w:szCs w:val="22"/>
        </w:rPr>
        <w:t xml:space="preserve">% </w:t>
      </w:r>
      <w:r>
        <w:rPr>
          <w:rFonts w:ascii="Century Gothic" w:hAnsi="Century Gothic"/>
          <w:bCs/>
          <w:sz w:val="22"/>
          <w:szCs w:val="22"/>
        </w:rPr>
        <w:t>were in the Diversity Enrichment and Achievement Program (DEAP).  For additional information see the chart</w:t>
      </w:r>
      <w:r w:rsidR="00D75247">
        <w:rPr>
          <w:rFonts w:ascii="Century Gothic" w:hAnsi="Century Gothic"/>
          <w:bCs/>
          <w:sz w:val="22"/>
          <w:szCs w:val="22"/>
        </w:rPr>
        <w:t>s</w:t>
      </w:r>
      <w:r>
        <w:rPr>
          <w:rFonts w:ascii="Century Gothic" w:hAnsi="Century Gothic"/>
          <w:bCs/>
          <w:sz w:val="22"/>
          <w:szCs w:val="22"/>
        </w:rPr>
        <w:t xml:space="preserve"> belo</w:t>
      </w:r>
      <w:r w:rsidR="00D52048">
        <w:rPr>
          <w:rFonts w:ascii="Century Gothic" w:hAnsi="Century Gothic"/>
          <w:bCs/>
          <w:sz w:val="22"/>
          <w:szCs w:val="22"/>
        </w:rPr>
        <w:t>w.</w:t>
      </w:r>
    </w:p>
    <w:p w:rsidR="00E01223" w:rsidRDefault="00E01223" w:rsidP="00D52048">
      <w:pPr>
        <w:spacing w:after="0"/>
        <w:rPr>
          <w:rFonts w:ascii="Century Gothic" w:hAnsi="Century Gothic"/>
          <w:bCs/>
          <w:sz w:val="22"/>
          <w:szCs w:val="22"/>
        </w:rPr>
      </w:pPr>
    </w:p>
    <w:p w:rsidR="00E01223" w:rsidRDefault="00E01223" w:rsidP="00D52048">
      <w:pPr>
        <w:spacing w:after="0"/>
        <w:rPr>
          <w:rFonts w:ascii="Century Gothic" w:hAnsi="Century Gothic"/>
          <w:bCs/>
          <w:sz w:val="22"/>
          <w:szCs w:val="22"/>
        </w:rPr>
      </w:pPr>
    </w:p>
    <w:p w:rsidR="00E01223" w:rsidRDefault="00E01223" w:rsidP="00D52048">
      <w:pPr>
        <w:spacing w:after="0"/>
        <w:rPr>
          <w:rFonts w:ascii="Century Gothic" w:hAnsi="Century Gothic"/>
          <w:bCs/>
          <w:sz w:val="22"/>
          <w:szCs w:val="22"/>
        </w:rPr>
      </w:pPr>
    </w:p>
    <w:p w:rsidR="00E01223" w:rsidRDefault="00E01223" w:rsidP="00D52048">
      <w:pPr>
        <w:spacing w:after="0"/>
        <w:rPr>
          <w:rFonts w:ascii="Century Gothic" w:hAnsi="Century Gothic"/>
          <w:bCs/>
          <w:sz w:val="22"/>
          <w:szCs w:val="22"/>
        </w:rPr>
      </w:pPr>
    </w:p>
    <w:p w:rsidR="009E78C3" w:rsidRDefault="009E78C3" w:rsidP="009E78C3">
      <w:pPr>
        <w:spacing w:after="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lastRenderedPageBreak/>
        <w:t>Historically, how many students participated in work study</w:t>
      </w:r>
      <w:r w:rsidRPr="00433054">
        <w:rPr>
          <w:rFonts w:ascii="Century Gothic" w:hAnsi="Century Gothic"/>
          <w:b/>
          <w:bCs/>
          <w:sz w:val="22"/>
          <w:szCs w:val="22"/>
        </w:rPr>
        <w:t>?</w:t>
      </w:r>
    </w:p>
    <w:p w:rsidR="009E78C3" w:rsidRDefault="009E78C3" w:rsidP="009E78C3">
      <w:pPr>
        <w:spacing w:after="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  <w:lang w:eastAsia="en-US"/>
        </w:rPr>
        <w:drawing>
          <wp:inline distT="0" distB="0" distL="0" distR="0">
            <wp:extent cx="2600077" cy="2130949"/>
            <wp:effectExtent l="0" t="0" r="0" b="317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Century Gothic" w:hAnsi="Century Gothic"/>
          <w:b/>
          <w:bCs/>
          <w:sz w:val="22"/>
          <w:szCs w:val="22"/>
        </w:rPr>
        <w:t xml:space="preserve">            </w:t>
      </w:r>
      <w:r>
        <w:rPr>
          <w:rFonts w:ascii="Century Gothic" w:hAnsi="Century Gothic"/>
          <w:b/>
          <w:bCs/>
          <w:noProof/>
          <w:sz w:val="22"/>
          <w:szCs w:val="22"/>
          <w:lang w:eastAsia="en-US"/>
        </w:rPr>
        <w:drawing>
          <wp:inline distT="0" distB="0" distL="0" distR="0" wp14:anchorId="48F5FDF4" wp14:editId="201C5C40">
            <wp:extent cx="2600077" cy="2337683"/>
            <wp:effectExtent l="0" t="0" r="0" b="57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1223" w:rsidRDefault="00E01223" w:rsidP="009E78C3">
      <w:pPr>
        <w:spacing w:after="0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single" w:sz="4" w:space="0" w:color="BCB8AC" w:themeColor="text2" w:themeTint="66"/>
          <w:bottom w:val="single" w:sz="4" w:space="0" w:color="BCB8AC" w:themeColor="text2" w:themeTint="66"/>
          <w:right w:val="single" w:sz="4" w:space="0" w:color="BCB8AC" w:themeColor="text2" w:themeTint="6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0"/>
        <w:gridCol w:w="1327"/>
        <w:gridCol w:w="338"/>
        <w:gridCol w:w="1440"/>
        <w:gridCol w:w="225"/>
        <w:gridCol w:w="1552"/>
        <w:gridCol w:w="113"/>
        <w:gridCol w:w="1665"/>
      </w:tblGrid>
      <w:tr w:rsidR="00AE6C4E" w:rsidRPr="00AE6C4E" w:rsidTr="00F605AB">
        <w:trPr>
          <w:trHeight w:val="20"/>
        </w:trPr>
        <w:tc>
          <w:tcPr>
            <w:tcW w:w="216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E6C4E" w:rsidRPr="00AE6C4E" w:rsidRDefault="00D52048" w:rsidP="008538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</w:t>
            </w:r>
            <w:r w:rsidR="00AE6C4E" w:rsidRPr="00AE6C4E">
              <w:rPr>
                <w:rFonts w:asciiTheme="majorHAnsi" w:hAnsiTheme="majorHAnsi"/>
                <w:b/>
              </w:rPr>
              <w:t>emographics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AE6C4E" w:rsidRPr="00AE6C4E" w:rsidRDefault="00AE6C4E" w:rsidP="00EE25EC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1778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AE6C4E" w:rsidRPr="00AE6C4E" w:rsidRDefault="00AE6C4E" w:rsidP="000A60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1777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AE6C4E" w:rsidRPr="00AE6C4E" w:rsidRDefault="00AE6C4E" w:rsidP="00791969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177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E6C4E" w:rsidRPr="00AE6C4E" w:rsidRDefault="00AE6C4E" w:rsidP="000A604F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EE25EC" w:rsidRPr="00AE6C4E" w:rsidTr="00F605AB">
        <w:trPr>
          <w:trHeight w:val="70"/>
        </w:trPr>
        <w:tc>
          <w:tcPr>
            <w:tcW w:w="2160" w:type="dxa"/>
            <w:tcBorders>
              <w:bottom w:val="nil"/>
            </w:tcBorders>
            <w:shd w:val="clear" w:color="auto" w:fill="950B0B" w:themeFill="accent1" w:themeFillShade="80"/>
          </w:tcPr>
          <w:p w:rsidR="00EE25EC" w:rsidRPr="00E80977" w:rsidRDefault="00EE25EC" w:rsidP="0085388C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950B0B" w:themeFill="accent1" w:themeFillShade="80"/>
            <w:vAlign w:val="bottom"/>
          </w:tcPr>
          <w:p w:rsidR="00EE25EC" w:rsidRPr="00E80977" w:rsidRDefault="00EE25EC" w:rsidP="00EE25EC">
            <w:pPr>
              <w:jc w:val="center"/>
              <w:rPr>
                <w:rFonts w:asciiTheme="majorHAnsi" w:hAnsiTheme="majorHAnsi"/>
                <w:color w:val="auto"/>
              </w:rPr>
            </w:pPr>
            <w:r w:rsidRPr="00E80977">
              <w:rPr>
                <w:rFonts w:asciiTheme="majorHAnsi" w:hAnsiTheme="majorHAnsi"/>
                <w:color w:val="auto"/>
              </w:rPr>
              <w:t>N</w:t>
            </w:r>
          </w:p>
        </w:tc>
        <w:tc>
          <w:tcPr>
            <w:tcW w:w="1778" w:type="dxa"/>
            <w:gridSpan w:val="2"/>
            <w:tcBorders>
              <w:bottom w:val="nil"/>
              <w:right w:val="single" w:sz="4" w:space="0" w:color="BCB8AC" w:themeColor="text2" w:themeTint="66"/>
            </w:tcBorders>
            <w:shd w:val="clear" w:color="auto" w:fill="950B0B" w:themeFill="accent1" w:themeFillShade="80"/>
            <w:vAlign w:val="bottom"/>
          </w:tcPr>
          <w:p w:rsidR="00EE25EC" w:rsidRPr="00E80977" w:rsidRDefault="00EE25EC" w:rsidP="00AE25BA">
            <w:pPr>
              <w:jc w:val="center"/>
              <w:rPr>
                <w:rFonts w:asciiTheme="majorHAnsi" w:hAnsiTheme="majorHAnsi"/>
                <w:color w:val="auto"/>
              </w:rPr>
            </w:pPr>
            <w:r w:rsidRPr="00E80977">
              <w:rPr>
                <w:rFonts w:asciiTheme="majorHAnsi" w:hAnsiTheme="majorHAnsi"/>
                <w:color w:val="auto"/>
              </w:rPr>
              <w:t xml:space="preserve">% of </w:t>
            </w:r>
            <w:r w:rsidR="00AE25BA">
              <w:rPr>
                <w:rFonts w:asciiTheme="majorHAnsi" w:hAnsiTheme="majorHAnsi"/>
                <w:color w:val="auto"/>
              </w:rPr>
              <w:t>Level</w:t>
            </w:r>
          </w:p>
        </w:tc>
        <w:tc>
          <w:tcPr>
            <w:tcW w:w="1777" w:type="dxa"/>
            <w:gridSpan w:val="2"/>
            <w:tcBorders>
              <w:left w:val="single" w:sz="4" w:space="0" w:color="BCB8AC" w:themeColor="text2" w:themeTint="66"/>
              <w:bottom w:val="nil"/>
            </w:tcBorders>
            <w:shd w:val="clear" w:color="auto" w:fill="FFFFFF" w:themeFill="background1"/>
            <w:vAlign w:val="bottom"/>
          </w:tcPr>
          <w:p w:rsidR="00EE25EC" w:rsidRPr="00E80977" w:rsidRDefault="00EE25EC" w:rsidP="00791969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7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E25EC" w:rsidRPr="00E80977" w:rsidRDefault="00EE25EC" w:rsidP="000A604F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404AF4" w:rsidTr="00F605AB">
        <w:tc>
          <w:tcPr>
            <w:tcW w:w="2160" w:type="dxa"/>
            <w:tcBorders>
              <w:bottom w:val="nil"/>
            </w:tcBorders>
            <w:shd w:val="clear" w:color="auto" w:fill="E4E3E2" w:themeFill="background2"/>
          </w:tcPr>
          <w:p w:rsidR="00404AF4" w:rsidRDefault="00404AF4" w:rsidP="00791969">
            <w:pPr>
              <w:rPr>
                <w:rFonts w:asciiTheme="majorHAnsi" w:hAnsiTheme="majorHAnsi"/>
                <w:sz w:val="18"/>
                <w:szCs w:val="18"/>
              </w:rPr>
            </w:pPr>
            <w:r w:rsidRPr="00404AF4">
              <w:rPr>
                <w:rFonts w:asciiTheme="majorHAnsi" w:hAnsiTheme="majorHAnsi"/>
                <w:b/>
                <w:sz w:val="18"/>
                <w:szCs w:val="18"/>
              </w:rPr>
              <w:t>Student Level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E4E3E2" w:themeFill="background2"/>
          </w:tcPr>
          <w:p w:rsidR="00404AF4" w:rsidRDefault="00404AF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bottom w:val="nil"/>
              <w:right w:val="single" w:sz="4" w:space="0" w:color="BCB8AC" w:themeColor="text2" w:themeTint="66"/>
            </w:tcBorders>
            <w:shd w:val="clear" w:color="auto" w:fill="E4E3E2" w:themeFill="background2"/>
          </w:tcPr>
          <w:p w:rsidR="00404AF4" w:rsidRDefault="00404AF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BCB8AC" w:themeColor="text2" w:themeTint="66"/>
              <w:bottom w:val="nil"/>
            </w:tcBorders>
            <w:shd w:val="clear" w:color="auto" w:fill="FFFFFF" w:themeFill="background1"/>
          </w:tcPr>
          <w:p w:rsidR="00404AF4" w:rsidRDefault="00404AF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404AF4" w:rsidRDefault="00404AF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20CF" w:rsidTr="00F605AB">
        <w:tc>
          <w:tcPr>
            <w:tcW w:w="2160" w:type="dxa"/>
            <w:tcBorders>
              <w:bottom w:val="nil"/>
            </w:tcBorders>
          </w:tcPr>
          <w:p w:rsidR="008C20CF" w:rsidRDefault="00404AF4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8C20CF">
              <w:rPr>
                <w:rFonts w:asciiTheme="majorHAnsi" w:hAnsiTheme="majorHAnsi"/>
                <w:sz w:val="18"/>
                <w:szCs w:val="18"/>
              </w:rPr>
              <w:t>Freshman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1778" w:type="dxa"/>
            <w:gridSpan w:val="2"/>
            <w:tcBorders>
              <w:bottom w:val="nil"/>
              <w:right w:val="single" w:sz="4" w:space="0" w:color="BCB8AC" w:themeColor="text2" w:themeTint="66"/>
            </w:tcBorders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21.1%</w:t>
            </w:r>
          </w:p>
        </w:tc>
        <w:tc>
          <w:tcPr>
            <w:tcW w:w="1777" w:type="dxa"/>
            <w:gridSpan w:val="2"/>
            <w:tcBorders>
              <w:left w:val="single" w:sz="4" w:space="0" w:color="BCB8AC" w:themeColor="text2" w:themeTint="66"/>
              <w:bottom w:val="nil"/>
            </w:tcBorders>
            <w:shd w:val="clear" w:color="auto" w:fill="FFFFFF" w:themeFill="background1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20CF" w:rsidTr="00F605AB">
        <w:tc>
          <w:tcPr>
            <w:tcW w:w="2160" w:type="dxa"/>
            <w:tcBorders>
              <w:bottom w:val="nil"/>
            </w:tcBorders>
          </w:tcPr>
          <w:p w:rsidR="008C20CF" w:rsidRDefault="00404AF4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8C20CF">
              <w:rPr>
                <w:rFonts w:asciiTheme="majorHAnsi" w:hAnsiTheme="majorHAnsi"/>
                <w:sz w:val="18"/>
                <w:szCs w:val="18"/>
              </w:rPr>
              <w:t>Sophomore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1778" w:type="dxa"/>
            <w:gridSpan w:val="2"/>
            <w:tcBorders>
              <w:bottom w:val="nil"/>
              <w:right w:val="single" w:sz="4" w:space="0" w:color="BCB8AC" w:themeColor="text2" w:themeTint="66"/>
            </w:tcBorders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20.8%</w:t>
            </w:r>
          </w:p>
        </w:tc>
        <w:tc>
          <w:tcPr>
            <w:tcW w:w="1777" w:type="dxa"/>
            <w:gridSpan w:val="2"/>
            <w:tcBorders>
              <w:left w:val="single" w:sz="4" w:space="0" w:color="BCB8AC" w:themeColor="text2" w:themeTint="66"/>
              <w:bottom w:val="nil"/>
            </w:tcBorders>
            <w:shd w:val="clear" w:color="auto" w:fill="FFFFFF" w:themeFill="background1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20CF" w:rsidTr="00F605AB">
        <w:tc>
          <w:tcPr>
            <w:tcW w:w="2160" w:type="dxa"/>
            <w:tcBorders>
              <w:bottom w:val="nil"/>
            </w:tcBorders>
          </w:tcPr>
          <w:p w:rsidR="008C20CF" w:rsidRDefault="00404AF4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8C20CF">
              <w:rPr>
                <w:rFonts w:asciiTheme="majorHAnsi" w:hAnsiTheme="majorHAnsi"/>
                <w:sz w:val="18"/>
                <w:szCs w:val="18"/>
              </w:rPr>
              <w:t>Junior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1778" w:type="dxa"/>
            <w:gridSpan w:val="2"/>
            <w:tcBorders>
              <w:bottom w:val="nil"/>
              <w:right w:val="single" w:sz="4" w:space="0" w:color="BCB8AC" w:themeColor="text2" w:themeTint="66"/>
            </w:tcBorders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22.8%</w:t>
            </w:r>
          </w:p>
        </w:tc>
        <w:tc>
          <w:tcPr>
            <w:tcW w:w="1777" w:type="dxa"/>
            <w:gridSpan w:val="2"/>
            <w:tcBorders>
              <w:left w:val="single" w:sz="4" w:space="0" w:color="BCB8AC" w:themeColor="text2" w:themeTint="66"/>
              <w:bottom w:val="nil"/>
            </w:tcBorders>
            <w:shd w:val="clear" w:color="auto" w:fill="FFFFFF" w:themeFill="background1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20CF" w:rsidTr="00F605AB">
        <w:tc>
          <w:tcPr>
            <w:tcW w:w="2160" w:type="dxa"/>
            <w:tcBorders>
              <w:bottom w:val="nil"/>
            </w:tcBorders>
          </w:tcPr>
          <w:p w:rsidR="008C20CF" w:rsidRDefault="00404AF4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8C20CF">
              <w:rPr>
                <w:rFonts w:asciiTheme="majorHAnsi" w:hAnsiTheme="majorHAnsi"/>
                <w:sz w:val="18"/>
                <w:szCs w:val="18"/>
              </w:rPr>
              <w:t>Senior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142</w:t>
            </w:r>
          </w:p>
        </w:tc>
        <w:tc>
          <w:tcPr>
            <w:tcW w:w="1778" w:type="dxa"/>
            <w:gridSpan w:val="2"/>
            <w:tcBorders>
              <w:bottom w:val="nil"/>
              <w:right w:val="single" w:sz="4" w:space="0" w:color="BCB8AC" w:themeColor="text2" w:themeTint="66"/>
            </w:tcBorders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35.2%</w:t>
            </w:r>
          </w:p>
        </w:tc>
        <w:tc>
          <w:tcPr>
            <w:tcW w:w="1777" w:type="dxa"/>
            <w:gridSpan w:val="2"/>
            <w:tcBorders>
              <w:left w:val="single" w:sz="4" w:space="0" w:color="BCB8AC" w:themeColor="text2" w:themeTint="66"/>
              <w:bottom w:val="nil"/>
            </w:tcBorders>
            <w:shd w:val="clear" w:color="auto" w:fill="FFFFFF" w:themeFill="background1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20CF" w:rsidTr="00F605AB">
        <w:tc>
          <w:tcPr>
            <w:tcW w:w="2160" w:type="dxa"/>
            <w:tcBorders>
              <w:bottom w:val="nil"/>
            </w:tcBorders>
            <w:shd w:val="clear" w:color="auto" w:fill="E4E3E2" w:themeFill="background2"/>
          </w:tcPr>
          <w:p w:rsidR="008C20CF" w:rsidRDefault="008C20CF" w:rsidP="0079196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E4E3E2" w:themeFill="background2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bottom w:val="nil"/>
              <w:right w:val="single" w:sz="4" w:space="0" w:color="BCB8AC" w:themeColor="text2" w:themeTint="66"/>
            </w:tcBorders>
            <w:shd w:val="clear" w:color="auto" w:fill="E4E3E2" w:themeFill="background2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BCB8AC" w:themeColor="text2" w:themeTint="66"/>
              <w:bottom w:val="nil"/>
            </w:tcBorders>
            <w:shd w:val="clear" w:color="auto" w:fill="FFFFFF" w:themeFill="background1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54D8" w:rsidTr="00F605AB">
        <w:tc>
          <w:tcPr>
            <w:tcW w:w="2160" w:type="dxa"/>
            <w:tcBorders>
              <w:bottom w:val="nil"/>
            </w:tcBorders>
          </w:tcPr>
          <w:p w:rsidR="009554D8" w:rsidRDefault="009554D8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Graduate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9554D8" w:rsidRDefault="009554D8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1778" w:type="dxa"/>
            <w:gridSpan w:val="2"/>
            <w:tcBorders>
              <w:bottom w:val="nil"/>
              <w:right w:val="single" w:sz="4" w:space="0" w:color="BCB8AC" w:themeColor="text2" w:themeTint="66"/>
            </w:tcBorders>
            <w:shd w:val="clear" w:color="auto" w:fill="FFFFFF" w:themeFill="background1"/>
          </w:tcPr>
          <w:p w:rsidR="009554D8" w:rsidRDefault="009554D8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53.8%</w:t>
            </w:r>
          </w:p>
        </w:tc>
        <w:tc>
          <w:tcPr>
            <w:tcW w:w="1777" w:type="dxa"/>
            <w:gridSpan w:val="2"/>
            <w:tcBorders>
              <w:left w:val="single" w:sz="4" w:space="0" w:color="BCB8AC" w:themeColor="text2" w:themeTint="66"/>
              <w:bottom w:val="nil"/>
            </w:tcBorders>
            <w:shd w:val="clear" w:color="auto" w:fill="FFFFFF" w:themeFill="background1"/>
          </w:tcPr>
          <w:p w:rsidR="009554D8" w:rsidRDefault="009554D8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9554D8" w:rsidRDefault="009554D8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54D8" w:rsidTr="00F605AB">
        <w:tc>
          <w:tcPr>
            <w:tcW w:w="2160" w:type="dxa"/>
            <w:tcBorders>
              <w:bottom w:val="single" w:sz="4" w:space="0" w:color="BCB8AC" w:themeColor="text2" w:themeTint="66"/>
            </w:tcBorders>
          </w:tcPr>
          <w:p w:rsidR="009554D8" w:rsidRDefault="009554D8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Professional</w:t>
            </w:r>
          </w:p>
        </w:tc>
        <w:tc>
          <w:tcPr>
            <w:tcW w:w="1417" w:type="dxa"/>
            <w:gridSpan w:val="2"/>
            <w:tcBorders>
              <w:bottom w:val="single" w:sz="4" w:space="0" w:color="BCB8AC" w:themeColor="text2" w:themeTint="66"/>
            </w:tcBorders>
            <w:shd w:val="clear" w:color="auto" w:fill="FFFFFF" w:themeFill="background1"/>
          </w:tcPr>
          <w:p w:rsidR="009554D8" w:rsidRDefault="009554D8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1778" w:type="dxa"/>
            <w:gridSpan w:val="2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FFFFFF" w:themeFill="background1"/>
          </w:tcPr>
          <w:p w:rsidR="009554D8" w:rsidRDefault="009554D8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46.2%</w:t>
            </w:r>
          </w:p>
        </w:tc>
        <w:tc>
          <w:tcPr>
            <w:tcW w:w="1777" w:type="dxa"/>
            <w:gridSpan w:val="2"/>
            <w:tcBorders>
              <w:left w:val="single" w:sz="4" w:space="0" w:color="BCB8AC" w:themeColor="text2" w:themeTint="66"/>
              <w:bottom w:val="nil"/>
            </w:tcBorders>
            <w:shd w:val="clear" w:color="auto" w:fill="FFFFFF" w:themeFill="background1"/>
          </w:tcPr>
          <w:p w:rsidR="009554D8" w:rsidRDefault="009554D8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9554D8" w:rsidRDefault="009554D8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82B9D" w:rsidTr="00F605AB">
        <w:tc>
          <w:tcPr>
            <w:tcW w:w="2160" w:type="dxa"/>
            <w:tcBorders>
              <w:top w:val="single" w:sz="4" w:space="0" w:color="BCB8AC" w:themeColor="text2" w:themeTint="66"/>
              <w:left w:val="nil"/>
              <w:bottom w:val="nil"/>
            </w:tcBorders>
          </w:tcPr>
          <w:p w:rsidR="00D52048" w:rsidRDefault="00D52048" w:rsidP="0079196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CB8AC" w:themeColor="text2" w:themeTint="66"/>
              <w:bottom w:val="nil"/>
            </w:tcBorders>
            <w:shd w:val="clear" w:color="auto" w:fill="FFFFFF" w:themeFill="background1"/>
          </w:tcPr>
          <w:p w:rsidR="00982B9D" w:rsidRDefault="00982B9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BCB8AC" w:themeColor="text2" w:themeTint="66"/>
              <w:bottom w:val="nil"/>
            </w:tcBorders>
            <w:shd w:val="clear" w:color="auto" w:fill="FFFFFF" w:themeFill="background1"/>
          </w:tcPr>
          <w:p w:rsidR="00982B9D" w:rsidRDefault="00982B9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82B9D" w:rsidRDefault="00982B9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82B9D" w:rsidRDefault="00982B9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54D8" w:rsidRPr="00AE6C4E" w:rsidTr="00F605AB">
        <w:trPr>
          <w:trHeight w:val="20"/>
        </w:trPr>
        <w:tc>
          <w:tcPr>
            <w:tcW w:w="2160" w:type="dxa"/>
            <w:tcBorders>
              <w:top w:val="nil"/>
            </w:tcBorders>
            <w:shd w:val="clear" w:color="auto" w:fill="950B0B" w:themeFill="accent1" w:themeFillShade="80"/>
          </w:tcPr>
          <w:p w:rsidR="009554D8" w:rsidRPr="00E80977" w:rsidRDefault="009554D8" w:rsidP="0079196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950B0B" w:themeFill="accent1" w:themeFillShade="80"/>
            <w:vAlign w:val="bottom"/>
          </w:tcPr>
          <w:p w:rsidR="009554D8" w:rsidRPr="00E80977" w:rsidRDefault="009554D8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 w:rsidRPr="00E80977">
              <w:rPr>
                <w:rFonts w:asciiTheme="majorHAnsi" w:hAnsiTheme="majorHAnsi"/>
                <w:color w:val="auto"/>
              </w:rPr>
              <w:t>N</w:t>
            </w:r>
          </w:p>
        </w:tc>
        <w:tc>
          <w:tcPr>
            <w:tcW w:w="1778" w:type="dxa"/>
            <w:gridSpan w:val="2"/>
            <w:tcBorders>
              <w:top w:val="nil"/>
            </w:tcBorders>
            <w:shd w:val="clear" w:color="auto" w:fill="950B0B" w:themeFill="accent1" w:themeFillShade="80"/>
            <w:vAlign w:val="bottom"/>
          </w:tcPr>
          <w:p w:rsidR="009554D8" w:rsidRPr="00E80977" w:rsidRDefault="009554D8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 w:rsidRPr="00E80977">
              <w:rPr>
                <w:rFonts w:asciiTheme="majorHAnsi" w:hAnsiTheme="majorHAnsi"/>
                <w:color w:val="auto"/>
              </w:rPr>
              <w:t>% of Undergrad</w:t>
            </w:r>
          </w:p>
        </w:tc>
        <w:tc>
          <w:tcPr>
            <w:tcW w:w="1777" w:type="dxa"/>
            <w:gridSpan w:val="2"/>
            <w:tcBorders>
              <w:top w:val="nil"/>
            </w:tcBorders>
            <w:shd w:val="clear" w:color="auto" w:fill="950B0B" w:themeFill="accent1" w:themeFillShade="80"/>
            <w:vAlign w:val="bottom"/>
          </w:tcPr>
          <w:p w:rsidR="009554D8" w:rsidRPr="00E80977" w:rsidRDefault="009554D8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 w:rsidRPr="00E80977">
              <w:rPr>
                <w:rFonts w:asciiTheme="majorHAnsi" w:hAnsiTheme="majorHAnsi"/>
                <w:color w:val="auto"/>
              </w:rPr>
              <w:t>N</w:t>
            </w:r>
          </w:p>
        </w:tc>
        <w:tc>
          <w:tcPr>
            <w:tcW w:w="1778" w:type="dxa"/>
            <w:gridSpan w:val="2"/>
            <w:tcBorders>
              <w:top w:val="nil"/>
            </w:tcBorders>
            <w:shd w:val="clear" w:color="auto" w:fill="950B0B" w:themeFill="accent1" w:themeFillShade="80"/>
            <w:vAlign w:val="bottom"/>
          </w:tcPr>
          <w:p w:rsidR="009554D8" w:rsidRPr="00E80977" w:rsidRDefault="009554D8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 w:rsidRPr="00E80977">
              <w:rPr>
                <w:rFonts w:asciiTheme="majorHAnsi" w:hAnsiTheme="majorHAnsi"/>
                <w:color w:val="auto"/>
              </w:rPr>
              <w:t>% of Grad/Prof</w:t>
            </w:r>
          </w:p>
        </w:tc>
      </w:tr>
      <w:tr w:rsidR="008C20CF" w:rsidTr="00F605AB">
        <w:tc>
          <w:tcPr>
            <w:tcW w:w="2160" w:type="dxa"/>
            <w:shd w:val="clear" w:color="auto" w:fill="E4E3E2" w:themeFill="background2"/>
          </w:tcPr>
          <w:p w:rsidR="008C20CF" w:rsidRPr="00404AF4" w:rsidRDefault="00404AF4" w:rsidP="0079196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4AF4">
              <w:rPr>
                <w:rFonts w:asciiTheme="majorHAnsi" w:hAnsiTheme="majorHAnsi"/>
                <w:b/>
                <w:sz w:val="18"/>
                <w:szCs w:val="18"/>
              </w:rPr>
              <w:t>Gender</w:t>
            </w:r>
          </w:p>
        </w:tc>
        <w:tc>
          <w:tcPr>
            <w:tcW w:w="1417" w:type="dxa"/>
            <w:gridSpan w:val="2"/>
            <w:shd w:val="clear" w:color="auto" w:fill="E4E3E2" w:themeFill="background2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shd w:val="clear" w:color="auto" w:fill="E4E3E2" w:themeFill="background2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shd w:val="clear" w:color="auto" w:fill="E4E3E2" w:themeFill="background2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shd w:val="clear" w:color="auto" w:fill="E4E3E2" w:themeFill="background2"/>
          </w:tcPr>
          <w:p w:rsidR="008C20CF" w:rsidRDefault="008C20CF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04AF4" w:rsidTr="00F605AB">
        <w:tc>
          <w:tcPr>
            <w:tcW w:w="2160" w:type="dxa"/>
          </w:tcPr>
          <w:p w:rsidR="00EE25EC" w:rsidRPr="00EE25EC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EE25EC" w:rsidRPr="00EE25EC">
              <w:rPr>
                <w:rFonts w:asciiTheme="majorHAnsi" w:hAnsiTheme="majorHAnsi"/>
                <w:sz w:val="18"/>
                <w:szCs w:val="18"/>
              </w:rPr>
              <w:t>Female</w:t>
            </w:r>
          </w:p>
        </w:tc>
        <w:tc>
          <w:tcPr>
            <w:tcW w:w="141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294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73.0%</w:t>
            </w:r>
          </w:p>
        </w:tc>
        <w:tc>
          <w:tcPr>
            <w:tcW w:w="177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75.6%</w:t>
            </w:r>
          </w:p>
        </w:tc>
      </w:tr>
      <w:tr w:rsidR="00404AF4" w:rsidTr="00F605AB">
        <w:tc>
          <w:tcPr>
            <w:tcW w:w="2160" w:type="dxa"/>
          </w:tcPr>
          <w:p w:rsidR="00EE25EC" w:rsidRPr="00EE25EC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EE25EC" w:rsidRPr="00EE25EC">
              <w:rPr>
                <w:rFonts w:asciiTheme="majorHAnsi" w:hAnsiTheme="majorHAnsi"/>
                <w:sz w:val="18"/>
                <w:szCs w:val="18"/>
              </w:rPr>
              <w:t>Male</w:t>
            </w:r>
          </w:p>
        </w:tc>
        <w:tc>
          <w:tcPr>
            <w:tcW w:w="141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109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27.0%</w:t>
            </w:r>
          </w:p>
        </w:tc>
        <w:tc>
          <w:tcPr>
            <w:tcW w:w="177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24.4%</w:t>
            </w:r>
          </w:p>
        </w:tc>
      </w:tr>
      <w:tr w:rsidR="000A604F" w:rsidTr="00F605AB">
        <w:tc>
          <w:tcPr>
            <w:tcW w:w="2160" w:type="dxa"/>
            <w:shd w:val="clear" w:color="auto" w:fill="E4E3E2" w:themeFill="background2"/>
          </w:tcPr>
          <w:p w:rsidR="00EE25EC" w:rsidRPr="00404AF4" w:rsidRDefault="00404AF4" w:rsidP="0079196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4AF4">
              <w:rPr>
                <w:rFonts w:asciiTheme="majorHAnsi" w:hAnsiTheme="majorHAnsi"/>
                <w:b/>
                <w:sz w:val="18"/>
                <w:szCs w:val="18"/>
              </w:rPr>
              <w:t>Race/Ethnicity</w:t>
            </w:r>
          </w:p>
        </w:tc>
        <w:tc>
          <w:tcPr>
            <w:tcW w:w="1417" w:type="dxa"/>
            <w:gridSpan w:val="2"/>
            <w:shd w:val="clear" w:color="auto" w:fill="E4E3E2" w:themeFill="background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shd w:val="clear" w:color="auto" w:fill="E4E3E2" w:themeFill="background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shd w:val="clear" w:color="auto" w:fill="E4E3E2" w:themeFill="background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shd w:val="clear" w:color="auto" w:fill="E4E3E2" w:themeFill="background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604F" w:rsidTr="00F605AB">
        <w:tc>
          <w:tcPr>
            <w:tcW w:w="2160" w:type="dxa"/>
          </w:tcPr>
          <w:p w:rsidR="00EE25EC" w:rsidRPr="00EE25EC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E07A91">
              <w:rPr>
                <w:rFonts w:asciiTheme="majorHAnsi" w:hAnsiTheme="majorHAnsi"/>
                <w:sz w:val="18"/>
                <w:szCs w:val="18"/>
              </w:rPr>
              <w:t xml:space="preserve">African </w:t>
            </w:r>
            <w:r w:rsidR="00EE25EC" w:rsidRPr="00EE25EC">
              <w:rPr>
                <w:rFonts w:asciiTheme="majorHAnsi" w:hAnsiTheme="majorHAnsi"/>
                <w:sz w:val="18"/>
                <w:szCs w:val="18"/>
              </w:rPr>
              <w:t>American</w:t>
            </w:r>
          </w:p>
        </w:tc>
        <w:tc>
          <w:tcPr>
            <w:tcW w:w="141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21.6%</w:t>
            </w:r>
          </w:p>
        </w:tc>
        <w:tc>
          <w:tcPr>
            <w:tcW w:w="177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5.1%</w:t>
            </w:r>
          </w:p>
        </w:tc>
      </w:tr>
      <w:tr w:rsidR="00EE25EC" w:rsidTr="00F605AB">
        <w:tc>
          <w:tcPr>
            <w:tcW w:w="2160" w:type="dxa"/>
          </w:tcPr>
          <w:p w:rsidR="00EE25EC" w:rsidRPr="00EE25EC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EE25EC" w:rsidRPr="00EE25EC">
              <w:rPr>
                <w:rFonts w:asciiTheme="majorHAnsi" w:hAnsiTheme="majorHAnsi"/>
                <w:sz w:val="18"/>
                <w:szCs w:val="18"/>
              </w:rPr>
              <w:t>American Indian</w:t>
            </w:r>
          </w:p>
        </w:tc>
        <w:tc>
          <w:tcPr>
            <w:tcW w:w="1417" w:type="dxa"/>
            <w:gridSpan w:val="2"/>
          </w:tcPr>
          <w:p w:rsidR="00EE25EC" w:rsidRPr="00EE25EC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78" w:type="dxa"/>
            <w:gridSpan w:val="2"/>
          </w:tcPr>
          <w:p w:rsidR="00EE25EC" w:rsidRPr="00EE25EC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</w:tcPr>
          <w:p w:rsidR="00EE25EC" w:rsidRPr="00EE25EC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78" w:type="dxa"/>
            <w:gridSpan w:val="2"/>
          </w:tcPr>
          <w:p w:rsidR="00EE25EC" w:rsidRPr="00EE25EC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EE25EC" w:rsidTr="00F605AB">
        <w:tc>
          <w:tcPr>
            <w:tcW w:w="2160" w:type="dxa"/>
          </w:tcPr>
          <w:p w:rsidR="00EE25EC" w:rsidRPr="00EE25EC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EE25EC" w:rsidRPr="00EE25EC">
              <w:rPr>
                <w:rFonts w:asciiTheme="majorHAnsi" w:hAnsiTheme="majorHAnsi"/>
                <w:sz w:val="18"/>
                <w:szCs w:val="18"/>
              </w:rPr>
              <w:t>Asian American</w:t>
            </w:r>
          </w:p>
        </w:tc>
        <w:tc>
          <w:tcPr>
            <w:tcW w:w="141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6.9%</w:t>
            </w:r>
          </w:p>
        </w:tc>
        <w:tc>
          <w:tcPr>
            <w:tcW w:w="1777" w:type="dxa"/>
            <w:gridSpan w:val="2"/>
          </w:tcPr>
          <w:p w:rsidR="00EE25EC" w:rsidRPr="00EE25EC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78" w:type="dxa"/>
            <w:gridSpan w:val="2"/>
          </w:tcPr>
          <w:p w:rsidR="00EE25EC" w:rsidRPr="00EE25EC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EE25EC" w:rsidTr="00F605AB">
        <w:tc>
          <w:tcPr>
            <w:tcW w:w="2160" w:type="dxa"/>
          </w:tcPr>
          <w:p w:rsidR="00EE25EC" w:rsidRPr="00EE25EC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EE25EC" w:rsidRPr="00EE25EC">
              <w:rPr>
                <w:rFonts w:asciiTheme="majorHAnsi" w:hAnsiTheme="majorHAnsi"/>
                <w:sz w:val="18"/>
                <w:szCs w:val="18"/>
              </w:rPr>
              <w:t>Hispanic/Latino</w:t>
            </w:r>
          </w:p>
        </w:tc>
        <w:tc>
          <w:tcPr>
            <w:tcW w:w="141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13.6%</w:t>
            </w:r>
          </w:p>
        </w:tc>
        <w:tc>
          <w:tcPr>
            <w:tcW w:w="177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1.3%</w:t>
            </w:r>
          </w:p>
        </w:tc>
      </w:tr>
      <w:tr w:rsidR="00EE25EC" w:rsidTr="00F605AB">
        <w:tc>
          <w:tcPr>
            <w:tcW w:w="2160" w:type="dxa"/>
          </w:tcPr>
          <w:p w:rsidR="00EE25EC" w:rsidRPr="00EE25EC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EE25EC" w:rsidRPr="00EE25EC">
              <w:rPr>
                <w:rFonts w:asciiTheme="majorHAnsi" w:hAnsiTheme="majorHAnsi"/>
                <w:sz w:val="18"/>
                <w:szCs w:val="18"/>
              </w:rPr>
              <w:t>International</w:t>
            </w:r>
          </w:p>
        </w:tc>
        <w:tc>
          <w:tcPr>
            <w:tcW w:w="1417" w:type="dxa"/>
            <w:gridSpan w:val="2"/>
          </w:tcPr>
          <w:p w:rsidR="00EE25EC" w:rsidRPr="00EE25EC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78" w:type="dxa"/>
            <w:gridSpan w:val="2"/>
          </w:tcPr>
          <w:p w:rsidR="00EE25EC" w:rsidRPr="00EE25EC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</w:tcPr>
          <w:p w:rsidR="00EE25EC" w:rsidRPr="00EE25EC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78" w:type="dxa"/>
            <w:gridSpan w:val="2"/>
          </w:tcPr>
          <w:p w:rsidR="00EE25EC" w:rsidRPr="00EE25EC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EE25EC" w:rsidTr="00F605AB">
        <w:tc>
          <w:tcPr>
            <w:tcW w:w="2160" w:type="dxa"/>
          </w:tcPr>
          <w:p w:rsidR="00EE25EC" w:rsidRPr="00EE25EC" w:rsidRDefault="00404AF4" w:rsidP="00A217A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EE25EC" w:rsidRPr="00EE25EC">
              <w:rPr>
                <w:rFonts w:asciiTheme="majorHAnsi" w:hAnsiTheme="majorHAnsi"/>
                <w:sz w:val="18"/>
                <w:szCs w:val="18"/>
              </w:rPr>
              <w:t>Native Hawaiian</w:t>
            </w:r>
          </w:p>
        </w:tc>
        <w:tc>
          <w:tcPr>
            <w:tcW w:w="141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0.2%</w:t>
            </w:r>
          </w:p>
        </w:tc>
        <w:tc>
          <w:tcPr>
            <w:tcW w:w="1777" w:type="dxa"/>
            <w:gridSpan w:val="2"/>
          </w:tcPr>
          <w:p w:rsidR="00EE25EC" w:rsidRPr="00EE25EC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78" w:type="dxa"/>
            <w:gridSpan w:val="2"/>
          </w:tcPr>
          <w:p w:rsidR="00EE25EC" w:rsidRPr="00EE25EC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EE25EC" w:rsidTr="00F605AB">
        <w:tc>
          <w:tcPr>
            <w:tcW w:w="2160" w:type="dxa"/>
          </w:tcPr>
          <w:p w:rsidR="00EE25EC" w:rsidRPr="00EE25EC" w:rsidRDefault="00404AF4" w:rsidP="00A217A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EE25EC" w:rsidRPr="00EE25EC">
              <w:rPr>
                <w:rFonts w:asciiTheme="majorHAnsi" w:hAnsiTheme="majorHAnsi"/>
                <w:sz w:val="18"/>
                <w:szCs w:val="18"/>
              </w:rPr>
              <w:t>Two or More Races</w:t>
            </w:r>
          </w:p>
        </w:tc>
        <w:tc>
          <w:tcPr>
            <w:tcW w:w="141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5.2%</w:t>
            </w:r>
          </w:p>
        </w:tc>
        <w:tc>
          <w:tcPr>
            <w:tcW w:w="177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1.3%</w:t>
            </w:r>
          </w:p>
        </w:tc>
      </w:tr>
      <w:tr w:rsidR="00EE25EC" w:rsidTr="00F605AB">
        <w:tc>
          <w:tcPr>
            <w:tcW w:w="2160" w:type="dxa"/>
          </w:tcPr>
          <w:p w:rsidR="00EE25EC" w:rsidRPr="00EE25EC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EE25EC" w:rsidRPr="00EE25EC">
              <w:rPr>
                <w:rFonts w:asciiTheme="majorHAnsi" w:hAnsiTheme="majorHAnsi"/>
                <w:sz w:val="18"/>
                <w:szCs w:val="18"/>
              </w:rPr>
              <w:t>Unknown</w:t>
            </w:r>
          </w:p>
        </w:tc>
        <w:tc>
          <w:tcPr>
            <w:tcW w:w="141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0.7%</w:t>
            </w:r>
          </w:p>
        </w:tc>
        <w:tc>
          <w:tcPr>
            <w:tcW w:w="1777" w:type="dxa"/>
            <w:gridSpan w:val="2"/>
          </w:tcPr>
          <w:p w:rsidR="00EE25EC" w:rsidRPr="00EE25EC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78" w:type="dxa"/>
            <w:gridSpan w:val="2"/>
          </w:tcPr>
          <w:p w:rsidR="00EE25EC" w:rsidRPr="00EE25EC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EE25EC" w:rsidTr="00F605AB">
        <w:tc>
          <w:tcPr>
            <w:tcW w:w="2160" w:type="dxa"/>
          </w:tcPr>
          <w:p w:rsidR="00EE25EC" w:rsidRPr="00EE25EC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EE25EC" w:rsidRPr="00EE25EC">
              <w:rPr>
                <w:rFonts w:asciiTheme="majorHAnsi" w:hAnsiTheme="majorHAnsi"/>
                <w:sz w:val="18"/>
                <w:szCs w:val="18"/>
              </w:rPr>
              <w:t>White</w:t>
            </w:r>
          </w:p>
        </w:tc>
        <w:tc>
          <w:tcPr>
            <w:tcW w:w="141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208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51.6%</w:t>
            </w:r>
          </w:p>
        </w:tc>
        <w:tc>
          <w:tcPr>
            <w:tcW w:w="1777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1778" w:type="dxa"/>
            <w:gridSpan w:val="2"/>
          </w:tcPr>
          <w:p w:rsidR="00EE25EC" w:rsidRPr="00EE25EC" w:rsidRDefault="00EE25EC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E25EC">
              <w:rPr>
                <w:rFonts w:asciiTheme="majorHAnsi" w:hAnsiTheme="majorHAnsi"/>
                <w:sz w:val="18"/>
                <w:szCs w:val="18"/>
              </w:rPr>
              <w:t>92.3%</w:t>
            </w:r>
          </w:p>
        </w:tc>
      </w:tr>
      <w:tr w:rsidR="000A604F" w:rsidTr="00F605AB">
        <w:tc>
          <w:tcPr>
            <w:tcW w:w="2160" w:type="dxa"/>
            <w:shd w:val="clear" w:color="auto" w:fill="E4E3E2" w:themeFill="background2"/>
          </w:tcPr>
          <w:p w:rsidR="000A604F" w:rsidRPr="00404AF4" w:rsidRDefault="00404AF4" w:rsidP="0085388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4AF4">
              <w:rPr>
                <w:rFonts w:asciiTheme="majorHAnsi" w:hAnsiTheme="majorHAnsi"/>
                <w:b/>
                <w:sz w:val="18"/>
                <w:szCs w:val="18"/>
              </w:rPr>
              <w:t>First Generation</w:t>
            </w:r>
          </w:p>
        </w:tc>
        <w:tc>
          <w:tcPr>
            <w:tcW w:w="1417" w:type="dxa"/>
            <w:gridSpan w:val="2"/>
            <w:shd w:val="clear" w:color="auto" w:fill="E4E3E2" w:themeFill="background2"/>
          </w:tcPr>
          <w:p w:rsidR="000A604F" w:rsidRPr="00EE25EC" w:rsidRDefault="000A604F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shd w:val="clear" w:color="auto" w:fill="E4E3E2" w:themeFill="background2"/>
          </w:tcPr>
          <w:p w:rsidR="000A604F" w:rsidRPr="00EE25EC" w:rsidRDefault="000A604F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shd w:val="clear" w:color="auto" w:fill="E4E3E2" w:themeFill="background2"/>
          </w:tcPr>
          <w:p w:rsidR="000A604F" w:rsidRPr="00EE25EC" w:rsidRDefault="000A604F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shd w:val="clear" w:color="auto" w:fill="E4E3E2" w:themeFill="background2"/>
          </w:tcPr>
          <w:p w:rsidR="000A604F" w:rsidRPr="00EE25EC" w:rsidRDefault="000A604F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604F" w:rsidTr="00D52048">
        <w:tc>
          <w:tcPr>
            <w:tcW w:w="2160" w:type="dxa"/>
            <w:tcBorders>
              <w:bottom w:val="single" w:sz="4" w:space="0" w:color="BCB8AC" w:themeColor="text2" w:themeTint="66"/>
            </w:tcBorders>
          </w:tcPr>
          <w:p w:rsidR="000A604F" w:rsidRPr="00EE25EC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A604F">
              <w:rPr>
                <w:rFonts w:asciiTheme="majorHAnsi" w:hAnsiTheme="majorHAnsi"/>
                <w:sz w:val="18"/>
                <w:szCs w:val="18"/>
              </w:rPr>
              <w:t>First Generation</w:t>
            </w:r>
          </w:p>
        </w:tc>
        <w:tc>
          <w:tcPr>
            <w:tcW w:w="1417" w:type="dxa"/>
            <w:gridSpan w:val="2"/>
            <w:tcBorders>
              <w:bottom w:val="single" w:sz="4" w:space="0" w:color="BCB8AC" w:themeColor="text2" w:themeTint="66"/>
            </w:tcBorders>
          </w:tcPr>
          <w:p w:rsidR="000A604F" w:rsidRPr="00EE25EC" w:rsidRDefault="000A604F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157</w:t>
            </w:r>
          </w:p>
        </w:tc>
        <w:tc>
          <w:tcPr>
            <w:tcW w:w="1778" w:type="dxa"/>
            <w:gridSpan w:val="2"/>
            <w:tcBorders>
              <w:bottom w:val="single" w:sz="4" w:space="0" w:color="BCB8AC" w:themeColor="text2" w:themeTint="66"/>
            </w:tcBorders>
          </w:tcPr>
          <w:p w:rsidR="000A604F" w:rsidRPr="00EE25EC" w:rsidRDefault="000A604F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39.0%</w:t>
            </w:r>
          </w:p>
        </w:tc>
        <w:tc>
          <w:tcPr>
            <w:tcW w:w="1777" w:type="dxa"/>
            <w:gridSpan w:val="2"/>
            <w:tcBorders>
              <w:bottom w:val="single" w:sz="4" w:space="0" w:color="BCB8AC" w:themeColor="text2" w:themeTint="66"/>
            </w:tcBorders>
          </w:tcPr>
          <w:p w:rsidR="000A604F" w:rsidRPr="00EE25EC" w:rsidRDefault="000A604F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778" w:type="dxa"/>
            <w:gridSpan w:val="2"/>
            <w:tcBorders>
              <w:bottom w:val="single" w:sz="4" w:space="0" w:color="BCB8AC" w:themeColor="text2" w:themeTint="66"/>
            </w:tcBorders>
          </w:tcPr>
          <w:p w:rsidR="000A604F" w:rsidRPr="00EE25EC" w:rsidRDefault="000A604F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24.4%</w:t>
            </w:r>
          </w:p>
        </w:tc>
      </w:tr>
      <w:tr w:rsidR="00862E5D" w:rsidRPr="00404AF4" w:rsidTr="00D52048">
        <w:tc>
          <w:tcPr>
            <w:tcW w:w="2160" w:type="dxa"/>
            <w:tcBorders>
              <w:top w:val="single" w:sz="4" w:space="0" w:color="BCB8AC" w:themeColor="text2" w:themeTint="66"/>
              <w:bottom w:val="nil"/>
            </w:tcBorders>
            <w:shd w:val="clear" w:color="auto" w:fill="E4E3E2" w:themeFill="background2"/>
          </w:tcPr>
          <w:p w:rsidR="00862E5D" w:rsidRPr="00404AF4" w:rsidRDefault="00404AF4" w:rsidP="0085388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4AF4">
              <w:rPr>
                <w:rFonts w:asciiTheme="majorHAnsi" w:hAnsiTheme="majorHAnsi"/>
                <w:b/>
                <w:sz w:val="18"/>
                <w:szCs w:val="18"/>
              </w:rPr>
              <w:t>Student Status</w:t>
            </w:r>
          </w:p>
        </w:tc>
        <w:tc>
          <w:tcPr>
            <w:tcW w:w="1417" w:type="dxa"/>
            <w:gridSpan w:val="2"/>
            <w:tcBorders>
              <w:top w:val="single" w:sz="4" w:space="0" w:color="BCB8AC" w:themeColor="text2" w:themeTint="66"/>
              <w:bottom w:val="nil"/>
            </w:tcBorders>
            <w:shd w:val="clear" w:color="auto" w:fill="E4E3E2" w:themeFill="background2"/>
          </w:tcPr>
          <w:p w:rsidR="00862E5D" w:rsidRPr="00404AF4" w:rsidRDefault="00862E5D" w:rsidP="00EE25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BCB8AC" w:themeColor="text2" w:themeTint="66"/>
              <w:bottom w:val="nil"/>
            </w:tcBorders>
            <w:shd w:val="clear" w:color="auto" w:fill="E4E3E2" w:themeFill="background2"/>
          </w:tcPr>
          <w:p w:rsidR="00862E5D" w:rsidRPr="00404AF4" w:rsidRDefault="00862E5D" w:rsidP="00EE25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BCB8AC" w:themeColor="text2" w:themeTint="66"/>
              <w:bottom w:val="nil"/>
            </w:tcBorders>
            <w:shd w:val="clear" w:color="auto" w:fill="E4E3E2" w:themeFill="background2"/>
          </w:tcPr>
          <w:p w:rsidR="00862E5D" w:rsidRPr="00404AF4" w:rsidRDefault="00862E5D" w:rsidP="00EE25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BCB8AC" w:themeColor="text2" w:themeTint="66"/>
              <w:bottom w:val="nil"/>
            </w:tcBorders>
            <w:shd w:val="clear" w:color="auto" w:fill="E4E3E2" w:themeFill="background2"/>
          </w:tcPr>
          <w:p w:rsidR="00862E5D" w:rsidRPr="00404AF4" w:rsidRDefault="00862E5D" w:rsidP="00EE25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62E5D" w:rsidTr="00D52048">
        <w:tc>
          <w:tcPr>
            <w:tcW w:w="2160" w:type="dxa"/>
            <w:tcBorders>
              <w:top w:val="nil"/>
            </w:tcBorders>
          </w:tcPr>
          <w:p w:rsidR="00862E5D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862E5D">
              <w:rPr>
                <w:rFonts w:asciiTheme="majorHAnsi" w:hAnsiTheme="majorHAnsi"/>
                <w:sz w:val="18"/>
                <w:szCs w:val="18"/>
              </w:rPr>
              <w:t>Beginners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862E5D" w:rsidRDefault="00862E5D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1778" w:type="dxa"/>
            <w:gridSpan w:val="2"/>
            <w:tcBorders>
              <w:top w:val="nil"/>
            </w:tcBorders>
          </w:tcPr>
          <w:p w:rsidR="00862E5D" w:rsidRDefault="00D50C77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24.6%</w:t>
            </w:r>
          </w:p>
        </w:tc>
        <w:tc>
          <w:tcPr>
            <w:tcW w:w="1777" w:type="dxa"/>
            <w:gridSpan w:val="2"/>
            <w:tcBorders>
              <w:top w:val="nil"/>
            </w:tcBorders>
          </w:tcPr>
          <w:p w:rsidR="00862E5D" w:rsidRDefault="00D50C77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1778" w:type="dxa"/>
            <w:gridSpan w:val="2"/>
            <w:tcBorders>
              <w:top w:val="nil"/>
            </w:tcBorders>
          </w:tcPr>
          <w:p w:rsidR="00862E5D" w:rsidRDefault="00D50C77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20.5%</w:t>
            </w:r>
          </w:p>
        </w:tc>
      </w:tr>
      <w:tr w:rsidR="00862E5D" w:rsidTr="00F605AB">
        <w:tc>
          <w:tcPr>
            <w:tcW w:w="2160" w:type="dxa"/>
          </w:tcPr>
          <w:p w:rsidR="00862E5D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862E5D">
              <w:rPr>
                <w:rFonts w:asciiTheme="majorHAnsi" w:hAnsiTheme="majorHAnsi"/>
                <w:sz w:val="18"/>
                <w:szCs w:val="18"/>
              </w:rPr>
              <w:t>Transfers</w:t>
            </w:r>
          </w:p>
        </w:tc>
        <w:tc>
          <w:tcPr>
            <w:tcW w:w="1417" w:type="dxa"/>
            <w:gridSpan w:val="2"/>
          </w:tcPr>
          <w:p w:rsidR="00862E5D" w:rsidRDefault="00862E5D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1778" w:type="dxa"/>
            <w:gridSpan w:val="2"/>
          </w:tcPr>
          <w:p w:rsidR="00862E5D" w:rsidRDefault="00D50C77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7.4%</w:t>
            </w:r>
          </w:p>
        </w:tc>
        <w:tc>
          <w:tcPr>
            <w:tcW w:w="1777" w:type="dxa"/>
            <w:gridSpan w:val="2"/>
          </w:tcPr>
          <w:p w:rsidR="00862E5D" w:rsidRDefault="00E07A91" w:rsidP="00D50C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78" w:type="dxa"/>
            <w:gridSpan w:val="2"/>
          </w:tcPr>
          <w:p w:rsidR="00862E5D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D50C77" w:rsidRPr="00404AF4" w:rsidTr="00F605AB">
        <w:tc>
          <w:tcPr>
            <w:tcW w:w="2160" w:type="dxa"/>
            <w:shd w:val="clear" w:color="auto" w:fill="E4E3E2" w:themeFill="background2"/>
          </w:tcPr>
          <w:p w:rsidR="00D50C77" w:rsidRPr="00404AF4" w:rsidRDefault="00404AF4" w:rsidP="0085388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4AF4">
              <w:rPr>
                <w:rFonts w:asciiTheme="majorHAnsi" w:hAnsiTheme="majorHAnsi"/>
                <w:b/>
                <w:sz w:val="18"/>
                <w:szCs w:val="18"/>
              </w:rPr>
              <w:t>Age</w:t>
            </w:r>
          </w:p>
        </w:tc>
        <w:tc>
          <w:tcPr>
            <w:tcW w:w="1417" w:type="dxa"/>
            <w:gridSpan w:val="2"/>
            <w:shd w:val="clear" w:color="auto" w:fill="E4E3E2" w:themeFill="background2"/>
          </w:tcPr>
          <w:p w:rsidR="00D50C77" w:rsidRPr="00404AF4" w:rsidRDefault="00D50C77" w:rsidP="00EE25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shd w:val="clear" w:color="auto" w:fill="E4E3E2" w:themeFill="background2"/>
          </w:tcPr>
          <w:p w:rsidR="00D50C77" w:rsidRPr="00404AF4" w:rsidRDefault="00D50C77" w:rsidP="00EE25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shd w:val="clear" w:color="auto" w:fill="E4E3E2" w:themeFill="background2"/>
          </w:tcPr>
          <w:p w:rsidR="00D50C77" w:rsidRPr="00404AF4" w:rsidRDefault="00D50C77" w:rsidP="00D50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shd w:val="clear" w:color="auto" w:fill="E4E3E2" w:themeFill="background2"/>
          </w:tcPr>
          <w:p w:rsidR="00D50C77" w:rsidRPr="00404AF4" w:rsidRDefault="00D50C77" w:rsidP="00EE25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C20CF" w:rsidTr="00F605AB">
        <w:tc>
          <w:tcPr>
            <w:tcW w:w="2160" w:type="dxa"/>
            <w:shd w:val="clear" w:color="auto" w:fill="FFFFFF" w:themeFill="background1"/>
          </w:tcPr>
          <w:p w:rsidR="008C20CF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8C20CF">
              <w:rPr>
                <w:rFonts w:asciiTheme="majorHAnsi" w:hAnsiTheme="majorHAnsi"/>
                <w:sz w:val="18"/>
                <w:szCs w:val="18"/>
              </w:rPr>
              <w:t>&lt;20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C20CF" w:rsidRDefault="008C20CF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117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 w:rsidR="008C20CF" w:rsidRDefault="00AE6C4E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29.0%</w:t>
            </w: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8C20CF" w:rsidRDefault="00E07A91" w:rsidP="00D50C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 w:rsidR="008C20CF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8C20CF" w:rsidTr="00F605AB">
        <w:tc>
          <w:tcPr>
            <w:tcW w:w="2160" w:type="dxa"/>
            <w:shd w:val="clear" w:color="auto" w:fill="FFFFFF" w:themeFill="background1"/>
          </w:tcPr>
          <w:p w:rsidR="008C20CF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8C20CF">
              <w:rPr>
                <w:rFonts w:asciiTheme="majorHAnsi" w:hAnsiTheme="majorHAnsi"/>
                <w:sz w:val="18"/>
                <w:szCs w:val="18"/>
              </w:rPr>
              <w:t>20-21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C20CF" w:rsidRDefault="008C20CF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133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 w:rsidR="008C20CF" w:rsidRDefault="00AE6C4E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33.0%</w:t>
            </w: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8C20CF" w:rsidRDefault="00E07A91" w:rsidP="00D50C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 w:rsidR="008C20CF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8C20CF" w:rsidTr="00F605AB">
        <w:tc>
          <w:tcPr>
            <w:tcW w:w="2160" w:type="dxa"/>
            <w:shd w:val="clear" w:color="auto" w:fill="FFFFFF" w:themeFill="background1"/>
          </w:tcPr>
          <w:p w:rsidR="008C20CF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8C20CF">
              <w:rPr>
                <w:rFonts w:asciiTheme="majorHAnsi" w:hAnsiTheme="majorHAnsi"/>
                <w:sz w:val="18"/>
                <w:szCs w:val="18"/>
              </w:rPr>
              <w:t>22-24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C20CF" w:rsidRDefault="008C20CF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113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 w:rsidR="008C20CF" w:rsidRDefault="00AE6C4E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28.0%</w:t>
            </w: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8C20CF" w:rsidRDefault="00AE6C4E" w:rsidP="00AE6C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 w:rsidR="008C20CF" w:rsidRDefault="00AE6C4E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48.7%</w:t>
            </w:r>
          </w:p>
        </w:tc>
      </w:tr>
      <w:tr w:rsidR="008C20CF" w:rsidTr="00F605AB">
        <w:tc>
          <w:tcPr>
            <w:tcW w:w="2160" w:type="dxa"/>
            <w:shd w:val="clear" w:color="auto" w:fill="FFFFFF" w:themeFill="background1"/>
          </w:tcPr>
          <w:p w:rsidR="008C20CF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8C20CF">
              <w:rPr>
                <w:rFonts w:asciiTheme="majorHAnsi" w:hAnsiTheme="majorHAnsi"/>
                <w:sz w:val="18"/>
                <w:szCs w:val="18"/>
              </w:rPr>
              <w:t>25+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C20CF" w:rsidRDefault="008C20CF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 w:rsidR="008C20CF" w:rsidRDefault="00AE6C4E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9.9%</w:t>
            </w: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8C20CF" w:rsidRDefault="00AE6C4E" w:rsidP="00D50C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 w:rsidR="008C20CF" w:rsidRDefault="00AE6C4E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51.3%</w:t>
            </w:r>
          </w:p>
        </w:tc>
      </w:tr>
      <w:tr w:rsidR="00AE6C4E" w:rsidRPr="00404AF4" w:rsidTr="00F605AB">
        <w:tc>
          <w:tcPr>
            <w:tcW w:w="2160" w:type="dxa"/>
            <w:shd w:val="clear" w:color="auto" w:fill="E4E3E2" w:themeFill="background2"/>
          </w:tcPr>
          <w:p w:rsidR="00AE6C4E" w:rsidRPr="00404AF4" w:rsidRDefault="00404AF4" w:rsidP="0085388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4AF4">
              <w:rPr>
                <w:rFonts w:asciiTheme="majorHAnsi" w:hAnsiTheme="majorHAnsi"/>
                <w:b/>
                <w:sz w:val="18"/>
                <w:szCs w:val="18"/>
              </w:rPr>
              <w:t>Campus Housing</w:t>
            </w:r>
          </w:p>
        </w:tc>
        <w:tc>
          <w:tcPr>
            <w:tcW w:w="1417" w:type="dxa"/>
            <w:gridSpan w:val="2"/>
            <w:shd w:val="clear" w:color="auto" w:fill="E4E3E2" w:themeFill="background2"/>
          </w:tcPr>
          <w:p w:rsidR="00AE6C4E" w:rsidRPr="00404AF4" w:rsidRDefault="00AE6C4E" w:rsidP="00EE25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shd w:val="clear" w:color="auto" w:fill="E4E3E2" w:themeFill="background2"/>
          </w:tcPr>
          <w:p w:rsidR="00AE6C4E" w:rsidRPr="00404AF4" w:rsidRDefault="00AE6C4E" w:rsidP="00EE25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shd w:val="clear" w:color="auto" w:fill="E4E3E2" w:themeFill="background2"/>
          </w:tcPr>
          <w:p w:rsidR="00AE6C4E" w:rsidRPr="00404AF4" w:rsidRDefault="00AE6C4E" w:rsidP="00D50C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shd w:val="clear" w:color="auto" w:fill="E4E3E2" w:themeFill="background2"/>
          </w:tcPr>
          <w:p w:rsidR="00AE6C4E" w:rsidRPr="00404AF4" w:rsidRDefault="00AE6C4E" w:rsidP="00EE25E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6C4E" w:rsidTr="00F605AB">
        <w:tc>
          <w:tcPr>
            <w:tcW w:w="2160" w:type="dxa"/>
            <w:shd w:val="clear" w:color="auto" w:fill="FFFFFF" w:themeFill="background1"/>
          </w:tcPr>
          <w:p w:rsidR="00AE6C4E" w:rsidRDefault="00404AF4" w:rsidP="008538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AE6C4E">
              <w:rPr>
                <w:rFonts w:asciiTheme="majorHAnsi" w:hAnsiTheme="majorHAnsi"/>
                <w:sz w:val="18"/>
                <w:szCs w:val="18"/>
              </w:rPr>
              <w:t>Campus Housing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E6C4E" w:rsidRDefault="00AE6C4E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107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 w:rsidR="00AE6C4E" w:rsidRDefault="00AE6C4E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26.6%</w:t>
            </w: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AE6C4E" w:rsidRDefault="00E07A91" w:rsidP="00D50C7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 w:rsidR="00AE6C4E" w:rsidRDefault="00E07A91" w:rsidP="00EE25E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9554D8" w:rsidTr="00B67867">
        <w:tblPrEx>
          <w:tblBorders>
            <w:top w:val="single" w:sz="4" w:space="0" w:color="BCB8AC" w:themeColor="text2" w:themeTint="66"/>
            <w:insideH w:val="single" w:sz="4" w:space="0" w:color="BCB8AC" w:themeColor="text2" w:themeTint="66"/>
            <w:insideV w:val="single" w:sz="4" w:space="0" w:color="BCB8AC" w:themeColor="text2" w:themeTint="66"/>
          </w:tblBorders>
        </w:tblPrEx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BCB8AC" w:themeColor="text2" w:themeTint="66"/>
              <w:right w:val="nil"/>
            </w:tcBorders>
            <w:shd w:val="clear" w:color="auto" w:fill="FFFFFF" w:themeFill="background1"/>
          </w:tcPr>
          <w:p w:rsidR="009554D8" w:rsidRPr="0085388C" w:rsidRDefault="009554D8" w:rsidP="009554D8">
            <w:pPr>
              <w:rPr>
                <w:color w:val="FFFFFF" w:themeColor="background1"/>
              </w:rPr>
            </w:pPr>
            <w:r>
              <w:rPr>
                <w:rFonts w:asciiTheme="majorHAnsi" w:hAnsiTheme="majorHAnsi"/>
                <w:b/>
              </w:rPr>
              <w:lastRenderedPageBreak/>
              <w:t>Academics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BCB8AC" w:themeColor="text2" w:themeTint="66"/>
              <w:right w:val="nil"/>
            </w:tcBorders>
            <w:shd w:val="clear" w:color="auto" w:fill="FFFFFF" w:themeFill="background1"/>
          </w:tcPr>
          <w:p w:rsidR="009554D8" w:rsidRDefault="009554D8" w:rsidP="00791969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BCB8AC" w:themeColor="text2" w:themeTint="66"/>
              <w:right w:val="nil"/>
            </w:tcBorders>
            <w:shd w:val="clear" w:color="auto" w:fill="FFFFFF" w:themeFill="background1"/>
          </w:tcPr>
          <w:p w:rsidR="009554D8" w:rsidRDefault="009554D8" w:rsidP="00791969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E80977" w:rsidTr="00B67867">
        <w:tblPrEx>
          <w:tblBorders>
            <w:top w:val="single" w:sz="4" w:space="0" w:color="BCB8AC" w:themeColor="text2" w:themeTint="66"/>
            <w:insideH w:val="single" w:sz="4" w:space="0" w:color="BCB8AC" w:themeColor="text2" w:themeTint="66"/>
            <w:insideV w:val="single" w:sz="4" w:space="0" w:color="BCB8AC" w:themeColor="text2" w:themeTint="66"/>
          </w:tblBorders>
        </w:tblPrEx>
        <w:tc>
          <w:tcPr>
            <w:tcW w:w="2250" w:type="dxa"/>
            <w:gridSpan w:val="2"/>
            <w:tcBorders>
              <w:top w:val="single" w:sz="4" w:space="0" w:color="BCB8AC" w:themeColor="text2" w:themeTint="66"/>
              <w:bottom w:val="nil"/>
              <w:right w:val="nil"/>
            </w:tcBorders>
            <w:shd w:val="clear" w:color="auto" w:fill="950B0B" w:themeFill="accent1" w:themeFillShade="80"/>
          </w:tcPr>
          <w:p w:rsidR="00E80977" w:rsidRPr="0085388C" w:rsidRDefault="00E80977" w:rsidP="0079196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BCB8AC" w:themeColor="text2" w:themeTint="66"/>
              <w:left w:val="nil"/>
              <w:bottom w:val="nil"/>
              <w:right w:val="nil"/>
            </w:tcBorders>
            <w:shd w:val="clear" w:color="auto" w:fill="950B0B" w:themeFill="accent1" w:themeFillShade="80"/>
          </w:tcPr>
          <w:p w:rsidR="00E80977" w:rsidRPr="0085388C" w:rsidRDefault="00E80977" w:rsidP="00791969">
            <w:pPr>
              <w:jc w:val="center"/>
              <w:rPr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Fall*</w:t>
            </w:r>
          </w:p>
        </w:tc>
        <w:tc>
          <w:tcPr>
            <w:tcW w:w="3330" w:type="dxa"/>
            <w:gridSpan w:val="3"/>
            <w:tcBorders>
              <w:top w:val="single" w:sz="4" w:space="0" w:color="BCB8AC" w:themeColor="text2" w:themeTint="66"/>
              <w:left w:val="nil"/>
              <w:bottom w:val="nil"/>
            </w:tcBorders>
            <w:shd w:val="clear" w:color="auto" w:fill="950B0B" w:themeFill="accent1" w:themeFillShade="80"/>
          </w:tcPr>
          <w:p w:rsidR="00E80977" w:rsidRPr="0085388C" w:rsidRDefault="00E80977" w:rsidP="00791969">
            <w:pPr>
              <w:jc w:val="center"/>
              <w:rPr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Spring**</w:t>
            </w:r>
          </w:p>
        </w:tc>
      </w:tr>
      <w:tr w:rsidR="009554D8" w:rsidRPr="00E80977" w:rsidTr="00B67867">
        <w:tblPrEx>
          <w:tblBorders>
            <w:top w:val="single" w:sz="4" w:space="0" w:color="BCB8AC" w:themeColor="text2" w:themeTint="66"/>
            <w:insideH w:val="single" w:sz="4" w:space="0" w:color="BCB8AC" w:themeColor="text2" w:themeTint="66"/>
            <w:insideV w:val="single" w:sz="4" w:space="0" w:color="BCB8AC" w:themeColor="text2" w:themeTint="66"/>
          </w:tblBorders>
        </w:tblPrEx>
        <w:trPr>
          <w:trHeight w:val="20"/>
        </w:trPr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  <w:shd w:val="clear" w:color="auto" w:fill="950B0B" w:themeFill="accent1" w:themeFillShade="80"/>
          </w:tcPr>
          <w:p w:rsidR="00AE6C4E" w:rsidRPr="00E80977" w:rsidRDefault="00AE6C4E" w:rsidP="00791969">
            <w:pPr>
              <w:rPr>
                <w:rFonts w:asciiTheme="majorHAnsi" w:hAnsiTheme="majorHAnsi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  <w:vAlign w:val="bottom"/>
          </w:tcPr>
          <w:p w:rsidR="00AE6C4E" w:rsidRPr="00E80977" w:rsidRDefault="00AE6C4E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 w:rsidRPr="00E80977">
              <w:rPr>
                <w:rFonts w:asciiTheme="majorHAnsi" w:hAnsiTheme="majorHAnsi"/>
                <w:color w:val="auto"/>
              </w:rPr>
              <w:t>N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  <w:vAlign w:val="bottom"/>
          </w:tcPr>
          <w:p w:rsidR="00AE6C4E" w:rsidRPr="00E80977" w:rsidRDefault="00E80977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%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  <w:vAlign w:val="bottom"/>
          </w:tcPr>
          <w:p w:rsidR="00AE6C4E" w:rsidRPr="00E80977" w:rsidRDefault="00AE6C4E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 w:rsidRPr="00E80977">
              <w:rPr>
                <w:rFonts w:asciiTheme="majorHAnsi" w:hAnsiTheme="majorHAnsi"/>
                <w:color w:val="auto"/>
              </w:rPr>
              <w:t>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950B0B" w:themeFill="accent1" w:themeFillShade="80"/>
            <w:vAlign w:val="bottom"/>
          </w:tcPr>
          <w:p w:rsidR="00AE6C4E" w:rsidRPr="00E80977" w:rsidRDefault="00E80977" w:rsidP="00E80977">
            <w:pPr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%</w:t>
            </w:r>
          </w:p>
        </w:tc>
      </w:tr>
      <w:tr w:rsidR="00404AF4" w:rsidRPr="00404AF4" w:rsidTr="00B67867">
        <w:tblPrEx>
          <w:tblBorders>
            <w:top w:val="single" w:sz="4" w:space="0" w:color="BCB8AC" w:themeColor="text2" w:themeTint="66"/>
            <w:insideH w:val="single" w:sz="4" w:space="0" w:color="BCB8AC" w:themeColor="text2" w:themeTint="66"/>
            <w:insideV w:val="single" w:sz="4" w:space="0" w:color="BCB8AC" w:themeColor="text2" w:themeTint="66"/>
          </w:tblBorders>
        </w:tblPrEx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  <w:shd w:val="clear" w:color="auto" w:fill="E4E3E2" w:themeFill="background2"/>
          </w:tcPr>
          <w:p w:rsidR="00404AF4" w:rsidRPr="00404AF4" w:rsidRDefault="00404AF4" w:rsidP="0079196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4AF4">
              <w:rPr>
                <w:rFonts w:asciiTheme="majorHAnsi" w:hAnsiTheme="majorHAnsi"/>
                <w:b/>
                <w:sz w:val="18"/>
                <w:szCs w:val="18"/>
              </w:rPr>
              <w:t>Undergraduate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E3E2" w:themeFill="background2"/>
          </w:tcPr>
          <w:p w:rsidR="00404AF4" w:rsidRPr="00404AF4" w:rsidRDefault="00404AF4" w:rsidP="007919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E3E2" w:themeFill="background2"/>
          </w:tcPr>
          <w:p w:rsidR="00404AF4" w:rsidRPr="00404AF4" w:rsidRDefault="00404AF4" w:rsidP="00F309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E3E2" w:themeFill="background2"/>
          </w:tcPr>
          <w:p w:rsidR="00404AF4" w:rsidRPr="00404AF4" w:rsidRDefault="00404AF4" w:rsidP="007919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E4E3E2" w:themeFill="background2"/>
          </w:tcPr>
          <w:p w:rsidR="00404AF4" w:rsidRPr="00404AF4" w:rsidRDefault="00404AF4" w:rsidP="00F309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6C4E" w:rsidTr="00B67867">
        <w:tblPrEx>
          <w:tblBorders>
            <w:top w:val="single" w:sz="4" w:space="0" w:color="BCB8AC" w:themeColor="text2" w:themeTint="66"/>
            <w:insideH w:val="single" w:sz="4" w:space="0" w:color="BCB8AC" w:themeColor="text2" w:themeTint="66"/>
            <w:insideV w:val="single" w:sz="4" w:space="0" w:color="BCB8AC" w:themeColor="text2" w:themeTint="66"/>
          </w:tblBorders>
        </w:tblPrEx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</w:tcPr>
          <w:p w:rsidR="00AE6C4E" w:rsidRDefault="00404AF4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AE6C4E">
              <w:rPr>
                <w:rFonts w:asciiTheme="majorHAnsi" w:hAnsiTheme="majorHAnsi"/>
                <w:sz w:val="18"/>
                <w:szCs w:val="18"/>
              </w:rPr>
              <w:t>Full-time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4E" w:rsidRDefault="00E80977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349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90C" w:rsidRDefault="00F3090C" w:rsidP="00F309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88.1%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6C4E" w:rsidRDefault="00F3090C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3090C" w:rsidRDefault="00F3090C" w:rsidP="00F309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83.0%</w:t>
            </w:r>
          </w:p>
        </w:tc>
      </w:tr>
      <w:tr w:rsidR="00F3090C" w:rsidTr="007064BB">
        <w:tblPrEx>
          <w:tblBorders>
            <w:top w:val="single" w:sz="4" w:space="0" w:color="BCB8AC" w:themeColor="text2" w:themeTint="66"/>
            <w:insideH w:val="single" w:sz="4" w:space="0" w:color="BCB8AC" w:themeColor="text2" w:themeTint="66"/>
            <w:insideV w:val="single" w:sz="4" w:space="0" w:color="BCB8AC" w:themeColor="text2" w:themeTint="66"/>
          </w:tblBorders>
        </w:tblPrEx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</w:tcPr>
          <w:p w:rsidR="00F3090C" w:rsidRDefault="00404AF4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F3090C">
              <w:rPr>
                <w:rFonts w:asciiTheme="majorHAnsi" w:hAnsiTheme="majorHAnsi"/>
                <w:sz w:val="18"/>
                <w:szCs w:val="18"/>
              </w:rPr>
              <w:t>15 or More Hours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90C" w:rsidRDefault="00F3090C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159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90C" w:rsidRDefault="00F3090C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40.2%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090C" w:rsidRDefault="00F3090C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3090C" w:rsidRDefault="00F3090C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48.1%</w:t>
            </w:r>
          </w:p>
        </w:tc>
      </w:tr>
      <w:tr w:rsidR="00AE6C4E" w:rsidTr="00B67867">
        <w:tblPrEx>
          <w:tblBorders>
            <w:top w:val="single" w:sz="4" w:space="0" w:color="BCB8AC" w:themeColor="text2" w:themeTint="66"/>
            <w:insideH w:val="single" w:sz="4" w:space="0" w:color="BCB8AC" w:themeColor="text2" w:themeTint="66"/>
            <w:insideV w:val="single" w:sz="4" w:space="0" w:color="BCB8AC" w:themeColor="text2" w:themeTint="66"/>
          </w:tblBorders>
        </w:tblPrEx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</w:tcPr>
          <w:p w:rsidR="00AE6C4E" w:rsidRDefault="00404AF4" w:rsidP="00D7465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D74651">
              <w:rPr>
                <w:rFonts w:asciiTheme="majorHAnsi" w:hAnsiTheme="majorHAnsi"/>
                <w:sz w:val="18"/>
                <w:szCs w:val="18"/>
              </w:rPr>
              <w:t>Average</w:t>
            </w:r>
            <w:r w:rsidR="00AE6C4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74651">
              <w:rPr>
                <w:rFonts w:asciiTheme="majorHAnsi" w:hAnsiTheme="majorHAnsi"/>
                <w:sz w:val="18"/>
                <w:szCs w:val="18"/>
              </w:rPr>
              <w:t xml:space="preserve"> FT Hours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4E" w:rsidRDefault="00AE25BA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C4E" w:rsidRDefault="00E07A91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6C4E" w:rsidRDefault="00F3090C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E6C4E" w:rsidRDefault="00E07A91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404AF4" w:rsidTr="00B67867">
        <w:tblPrEx>
          <w:tblBorders>
            <w:top w:val="single" w:sz="4" w:space="0" w:color="BCB8AC" w:themeColor="text2" w:themeTint="66"/>
            <w:insideH w:val="single" w:sz="4" w:space="0" w:color="BCB8AC" w:themeColor="text2" w:themeTint="66"/>
            <w:insideV w:val="single" w:sz="4" w:space="0" w:color="BCB8AC" w:themeColor="text2" w:themeTint="66"/>
          </w:tblBorders>
        </w:tblPrEx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  <w:shd w:val="clear" w:color="auto" w:fill="E4E3E2" w:themeFill="background2"/>
          </w:tcPr>
          <w:p w:rsidR="00404AF4" w:rsidRPr="00404AF4" w:rsidRDefault="00404AF4" w:rsidP="0079196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04AF4">
              <w:rPr>
                <w:rFonts w:asciiTheme="majorHAnsi" w:hAnsiTheme="majorHAnsi"/>
                <w:b/>
                <w:sz w:val="18"/>
                <w:szCs w:val="18"/>
              </w:rPr>
              <w:t>Graduate/Professional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E3E2" w:themeFill="background2"/>
          </w:tcPr>
          <w:p w:rsidR="00404AF4" w:rsidRDefault="00404AF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E3E2" w:themeFill="background2"/>
          </w:tcPr>
          <w:p w:rsidR="00404AF4" w:rsidRDefault="00404AF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E3E2" w:themeFill="background2"/>
          </w:tcPr>
          <w:p w:rsidR="00404AF4" w:rsidRDefault="00404AF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E4E3E2" w:themeFill="background2"/>
          </w:tcPr>
          <w:p w:rsidR="00404AF4" w:rsidRDefault="00404AF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04AF4" w:rsidTr="00B67867">
        <w:tblPrEx>
          <w:tblBorders>
            <w:top w:val="single" w:sz="4" w:space="0" w:color="BCB8AC" w:themeColor="text2" w:themeTint="66"/>
            <w:insideH w:val="single" w:sz="4" w:space="0" w:color="BCB8AC" w:themeColor="text2" w:themeTint="66"/>
            <w:insideV w:val="single" w:sz="4" w:space="0" w:color="BCB8AC" w:themeColor="text2" w:themeTint="66"/>
          </w:tblBorders>
        </w:tblPrEx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</w:tcPr>
          <w:p w:rsidR="00404AF4" w:rsidRDefault="00404AF4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Full-time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AF4" w:rsidRDefault="00404AF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AF4" w:rsidRDefault="00404AF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92.3%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4AF4" w:rsidRDefault="00404AF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04AF4" w:rsidRDefault="00404AF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87.2%</w:t>
            </w:r>
          </w:p>
        </w:tc>
      </w:tr>
      <w:tr w:rsidR="00404AF4" w:rsidTr="00B67867">
        <w:tblPrEx>
          <w:tblBorders>
            <w:top w:val="single" w:sz="4" w:space="0" w:color="BCB8AC" w:themeColor="text2" w:themeTint="66"/>
            <w:insideH w:val="single" w:sz="4" w:space="0" w:color="BCB8AC" w:themeColor="text2" w:themeTint="66"/>
            <w:insideV w:val="single" w:sz="4" w:space="0" w:color="BCB8AC" w:themeColor="text2" w:themeTint="66"/>
          </w:tblBorders>
        </w:tblPrEx>
        <w:tc>
          <w:tcPr>
            <w:tcW w:w="2250" w:type="dxa"/>
            <w:gridSpan w:val="2"/>
            <w:tcBorders>
              <w:top w:val="nil"/>
              <w:right w:val="nil"/>
            </w:tcBorders>
          </w:tcPr>
          <w:p w:rsidR="00404AF4" w:rsidRDefault="00D74651" w:rsidP="00D7465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Average FT</w:t>
            </w:r>
            <w:r w:rsidR="00404AF4">
              <w:rPr>
                <w:rFonts w:asciiTheme="majorHAnsi" w:hAnsiTheme="majorHAnsi"/>
                <w:sz w:val="18"/>
                <w:szCs w:val="18"/>
              </w:rPr>
              <w:t xml:space="preserve"> Hours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right w:val="nil"/>
            </w:tcBorders>
          </w:tcPr>
          <w:p w:rsidR="00404AF4" w:rsidRDefault="00AE25BA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right w:val="nil"/>
            </w:tcBorders>
          </w:tcPr>
          <w:p w:rsidR="00404AF4" w:rsidRDefault="00E07A91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BCB8AC" w:themeColor="text2" w:themeTint="66"/>
              <w:right w:val="nil"/>
            </w:tcBorders>
            <w:shd w:val="clear" w:color="auto" w:fill="FFFFFF" w:themeFill="background1"/>
          </w:tcPr>
          <w:p w:rsidR="00404AF4" w:rsidRDefault="00D74651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CB8AC" w:themeColor="text2" w:themeTint="66"/>
            </w:tcBorders>
            <w:shd w:val="clear" w:color="auto" w:fill="FFFFFF" w:themeFill="background1"/>
          </w:tcPr>
          <w:p w:rsidR="00404AF4" w:rsidRDefault="00E07A91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</w:tbl>
    <w:p w:rsidR="00404AF4" w:rsidRPr="00F3090C" w:rsidRDefault="00404AF4" w:rsidP="00404AF4">
      <w:pPr>
        <w:spacing w:after="0" w:line="240" w:lineRule="auto"/>
        <w:rPr>
          <w:sz w:val="16"/>
          <w:szCs w:val="16"/>
        </w:rPr>
      </w:pPr>
      <w:r w:rsidRPr="00F3090C">
        <w:rPr>
          <w:sz w:val="16"/>
          <w:szCs w:val="16"/>
        </w:rPr>
        <w:t xml:space="preserve">*Of the 403 undergraduates with work study 7 </w:t>
      </w:r>
      <w:r>
        <w:rPr>
          <w:sz w:val="16"/>
          <w:szCs w:val="16"/>
        </w:rPr>
        <w:t xml:space="preserve">students </w:t>
      </w:r>
      <w:r w:rsidRPr="00F3090C">
        <w:rPr>
          <w:sz w:val="16"/>
          <w:szCs w:val="16"/>
        </w:rPr>
        <w:t>were not enrolled in the fall</w:t>
      </w:r>
      <w:r>
        <w:rPr>
          <w:sz w:val="16"/>
          <w:szCs w:val="16"/>
        </w:rPr>
        <w:t xml:space="preserve"> and </w:t>
      </w:r>
      <w:r w:rsidRPr="00F3090C">
        <w:rPr>
          <w:sz w:val="16"/>
          <w:szCs w:val="16"/>
        </w:rPr>
        <w:t xml:space="preserve">Of </w:t>
      </w:r>
      <w:r>
        <w:rPr>
          <w:sz w:val="16"/>
          <w:szCs w:val="16"/>
        </w:rPr>
        <w:t>the 78</w:t>
      </w:r>
      <w:r w:rsidRPr="00F3090C">
        <w:rPr>
          <w:sz w:val="16"/>
          <w:szCs w:val="16"/>
        </w:rPr>
        <w:t xml:space="preserve"> </w:t>
      </w:r>
      <w:r>
        <w:rPr>
          <w:sz w:val="16"/>
          <w:szCs w:val="16"/>
        </w:rPr>
        <w:t>grad/prof students</w:t>
      </w:r>
      <w:r w:rsidRPr="00F3090C">
        <w:rPr>
          <w:sz w:val="16"/>
          <w:szCs w:val="16"/>
        </w:rPr>
        <w:t xml:space="preserve"> with work study </w:t>
      </w:r>
      <w:r>
        <w:rPr>
          <w:sz w:val="16"/>
          <w:szCs w:val="16"/>
        </w:rPr>
        <w:t>1</w:t>
      </w:r>
      <w:r w:rsidRPr="00F3090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student was </w:t>
      </w:r>
      <w:r w:rsidRPr="00F3090C">
        <w:rPr>
          <w:sz w:val="16"/>
          <w:szCs w:val="16"/>
        </w:rPr>
        <w:t xml:space="preserve"> not enrolled in the fall.</w:t>
      </w:r>
    </w:p>
    <w:p w:rsidR="00404AF4" w:rsidRDefault="00404AF4" w:rsidP="00404AF4">
      <w:pPr>
        <w:spacing w:after="0" w:line="240" w:lineRule="auto"/>
        <w:rPr>
          <w:sz w:val="16"/>
          <w:szCs w:val="16"/>
        </w:rPr>
      </w:pPr>
      <w:r w:rsidRPr="00F3090C">
        <w:rPr>
          <w:sz w:val="16"/>
          <w:szCs w:val="16"/>
        </w:rPr>
        <w:t xml:space="preserve">**Of the 403 undergraduates with work study </w:t>
      </w:r>
      <w:r>
        <w:rPr>
          <w:sz w:val="16"/>
          <w:szCs w:val="16"/>
        </w:rPr>
        <w:t xml:space="preserve">20 students were not enrolled in the spring and </w:t>
      </w:r>
      <w:r w:rsidRPr="00F3090C">
        <w:rPr>
          <w:sz w:val="16"/>
          <w:szCs w:val="16"/>
        </w:rPr>
        <w:t xml:space="preserve">Of the </w:t>
      </w:r>
      <w:r>
        <w:rPr>
          <w:sz w:val="16"/>
          <w:szCs w:val="16"/>
        </w:rPr>
        <w:t>78</w:t>
      </w:r>
      <w:r w:rsidRPr="00F3090C">
        <w:rPr>
          <w:sz w:val="16"/>
          <w:szCs w:val="16"/>
        </w:rPr>
        <w:t xml:space="preserve"> </w:t>
      </w:r>
      <w:r>
        <w:rPr>
          <w:sz w:val="16"/>
          <w:szCs w:val="16"/>
        </w:rPr>
        <w:t>grad/prof students</w:t>
      </w:r>
      <w:r w:rsidRPr="00F3090C">
        <w:rPr>
          <w:sz w:val="16"/>
          <w:szCs w:val="16"/>
        </w:rPr>
        <w:t xml:space="preserve"> with work study </w:t>
      </w:r>
      <w:r>
        <w:rPr>
          <w:sz w:val="16"/>
          <w:szCs w:val="16"/>
        </w:rPr>
        <w:t xml:space="preserve">1 student </w:t>
      </w:r>
      <w:r w:rsidRPr="00F3090C">
        <w:rPr>
          <w:sz w:val="16"/>
          <w:szCs w:val="16"/>
        </w:rPr>
        <w:t>w</w:t>
      </w:r>
      <w:r>
        <w:rPr>
          <w:sz w:val="16"/>
          <w:szCs w:val="16"/>
        </w:rPr>
        <w:t>as</w:t>
      </w:r>
      <w:r w:rsidRPr="00F3090C">
        <w:rPr>
          <w:sz w:val="16"/>
          <w:szCs w:val="16"/>
        </w:rPr>
        <w:t xml:space="preserve"> not enrolled in the spring.</w:t>
      </w:r>
    </w:p>
    <w:p w:rsidR="00C4305F" w:rsidRDefault="00C4305F" w:rsidP="002A5F2D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single" w:sz="4" w:space="0" w:color="BCB8AC" w:themeColor="text2" w:themeTint="66"/>
          <w:left w:val="none" w:sz="0" w:space="0" w:color="auto"/>
          <w:bottom w:val="single" w:sz="4" w:space="0" w:color="BCB8AC" w:themeColor="text2" w:themeTint="66"/>
          <w:right w:val="single" w:sz="4" w:space="0" w:color="BCB8AC" w:themeColor="text2" w:themeTint="6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665"/>
        <w:gridCol w:w="1665"/>
        <w:gridCol w:w="1665"/>
        <w:gridCol w:w="1665"/>
      </w:tblGrid>
      <w:tr w:rsidR="009554D8" w:rsidTr="00B67867">
        <w:tc>
          <w:tcPr>
            <w:tcW w:w="22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54D8" w:rsidRPr="0085388C" w:rsidRDefault="009554D8" w:rsidP="009554D8">
            <w:pPr>
              <w:rPr>
                <w:color w:val="FFFFFF" w:themeColor="background1"/>
              </w:rPr>
            </w:pPr>
            <w:r>
              <w:rPr>
                <w:rFonts w:asciiTheme="majorHAnsi" w:hAnsiTheme="majorHAnsi"/>
                <w:b/>
              </w:rPr>
              <w:t>Outcomes</w:t>
            </w: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554D8" w:rsidRDefault="009554D8" w:rsidP="00791969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554D8" w:rsidRDefault="009554D8" w:rsidP="00791969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2A5F2D" w:rsidTr="00B67867">
        <w:tc>
          <w:tcPr>
            <w:tcW w:w="2250" w:type="dxa"/>
            <w:tcBorders>
              <w:top w:val="nil"/>
              <w:bottom w:val="nil"/>
              <w:right w:val="nil"/>
            </w:tcBorders>
            <w:shd w:val="clear" w:color="auto" w:fill="950B0B" w:themeFill="accent1" w:themeFillShade="80"/>
          </w:tcPr>
          <w:p w:rsidR="002A5F2D" w:rsidRPr="0085388C" w:rsidRDefault="002A5F2D" w:rsidP="0079196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</w:tcPr>
          <w:p w:rsidR="002A5F2D" w:rsidRPr="0085388C" w:rsidRDefault="00E07A91" w:rsidP="00791969">
            <w:pPr>
              <w:jc w:val="center"/>
              <w:rPr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Undergraduate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</w:tcBorders>
            <w:shd w:val="clear" w:color="auto" w:fill="950B0B" w:themeFill="accent1" w:themeFillShade="80"/>
          </w:tcPr>
          <w:p w:rsidR="002A5F2D" w:rsidRPr="0085388C" w:rsidRDefault="00E07A91" w:rsidP="00791969">
            <w:pPr>
              <w:jc w:val="center"/>
              <w:rPr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Graduate</w:t>
            </w:r>
          </w:p>
        </w:tc>
      </w:tr>
      <w:tr w:rsidR="009554D8" w:rsidRPr="00E80977" w:rsidTr="00B67867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BCB8AC" w:themeColor="text2" w:themeTint="66"/>
              <w:bottom w:val="nil"/>
              <w:right w:val="nil"/>
            </w:tcBorders>
            <w:shd w:val="clear" w:color="auto" w:fill="950B0B" w:themeFill="accent1" w:themeFillShade="80"/>
          </w:tcPr>
          <w:p w:rsidR="002A5F2D" w:rsidRPr="00E80977" w:rsidRDefault="002A5F2D" w:rsidP="00791969">
            <w:pPr>
              <w:rPr>
                <w:rFonts w:asciiTheme="majorHAnsi" w:hAnsiTheme="majorHAns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  <w:vAlign w:val="bottom"/>
          </w:tcPr>
          <w:p w:rsidR="002A5F2D" w:rsidRPr="00E80977" w:rsidRDefault="002A5F2D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 w:rsidRPr="00E80977">
              <w:rPr>
                <w:rFonts w:asciiTheme="majorHAnsi" w:hAnsiTheme="majorHAnsi"/>
                <w:color w:val="auto"/>
              </w:rPr>
              <w:t>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  <w:vAlign w:val="bottom"/>
          </w:tcPr>
          <w:p w:rsidR="002A5F2D" w:rsidRPr="00E80977" w:rsidRDefault="002A5F2D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% of Undergrad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  <w:vAlign w:val="bottom"/>
          </w:tcPr>
          <w:p w:rsidR="002A5F2D" w:rsidRPr="00E80977" w:rsidRDefault="002A5F2D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 w:rsidRPr="00E80977">
              <w:rPr>
                <w:rFonts w:asciiTheme="majorHAnsi" w:hAnsiTheme="majorHAnsi"/>
                <w:color w:val="auto"/>
              </w:rPr>
              <w:t>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950B0B" w:themeFill="accent1" w:themeFillShade="80"/>
            <w:vAlign w:val="bottom"/>
          </w:tcPr>
          <w:p w:rsidR="002A5F2D" w:rsidRPr="00E80977" w:rsidRDefault="002A5F2D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% of Grad/Prof</w:t>
            </w:r>
          </w:p>
        </w:tc>
      </w:tr>
      <w:tr w:rsidR="002A5F2D" w:rsidTr="00B67867">
        <w:tc>
          <w:tcPr>
            <w:tcW w:w="2250" w:type="dxa"/>
            <w:tcBorders>
              <w:top w:val="nil"/>
              <w:left w:val="single" w:sz="4" w:space="0" w:color="BCB8AC" w:themeColor="text2" w:themeTint="66"/>
              <w:bottom w:val="nil"/>
              <w:right w:val="nil"/>
            </w:tcBorders>
          </w:tcPr>
          <w:p w:rsidR="002A5F2D" w:rsidRDefault="002A5F2D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Credit Hours Earned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A5F2D" w:rsidRDefault="002A5F2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86.2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A5F2D" w:rsidRDefault="002A5F2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5F2D" w:rsidRDefault="002A5F2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60.7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5F2D" w:rsidRDefault="002A5F2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5F2D" w:rsidTr="00B67867">
        <w:tc>
          <w:tcPr>
            <w:tcW w:w="2250" w:type="dxa"/>
            <w:tcBorders>
              <w:top w:val="nil"/>
              <w:left w:val="single" w:sz="4" w:space="0" w:color="BCB8AC" w:themeColor="text2" w:themeTint="66"/>
              <w:bottom w:val="nil"/>
              <w:right w:val="nil"/>
            </w:tcBorders>
          </w:tcPr>
          <w:p w:rsidR="002A5F2D" w:rsidRDefault="002A5F2D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Average GPA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A5F2D" w:rsidRDefault="002A5F2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A5F2D" w:rsidRDefault="002A5F2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5F2D" w:rsidRDefault="002A5F2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5F2D" w:rsidRDefault="002A5F2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5F2D" w:rsidTr="00B67867">
        <w:tc>
          <w:tcPr>
            <w:tcW w:w="2250" w:type="dxa"/>
            <w:tcBorders>
              <w:top w:val="nil"/>
              <w:left w:val="single" w:sz="4" w:space="0" w:color="BCB8AC" w:themeColor="text2" w:themeTint="66"/>
              <w:bottom w:val="single" w:sz="4" w:space="0" w:color="BCB8AC" w:themeColor="text2" w:themeTint="66"/>
              <w:right w:val="nil"/>
            </w:tcBorders>
          </w:tcPr>
          <w:p w:rsidR="002A5F2D" w:rsidRDefault="002A5F2D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GPA &lt; 2.0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CB8AC" w:themeColor="text2" w:themeTint="66"/>
              <w:right w:val="nil"/>
            </w:tcBorders>
          </w:tcPr>
          <w:p w:rsidR="002A5F2D" w:rsidRDefault="002A5F2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CB8AC" w:themeColor="text2" w:themeTint="66"/>
              <w:right w:val="nil"/>
            </w:tcBorders>
          </w:tcPr>
          <w:p w:rsidR="002A5F2D" w:rsidRDefault="002A5F2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CB8AC" w:themeColor="text2" w:themeTint="66"/>
              <w:right w:val="nil"/>
            </w:tcBorders>
            <w:shd w:val="clear" w:color="auto" w:fill="FFFFFF" w:themeFill="background1"/>
          </w:tcPr>
          <w:p w:rsidR="002A5F2D" w:rsidRDefault="002A5F2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CB8AC" w:themeColor="text2" w:themeTint="66"/>
            </w:tcBorders>
            <w:shd w:val="clear" w:color="auto" w:fill="FFFFFF" w:themeFill="background1"/>
          </w:tcPr>
          <w:p w:rsidR="002A5F2D" w:rsidRDefault="002A5F2D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0.0%</w:t>
            </w:r>
          </w:p>
        </w:tc>
      </w:tr>
      <w:tr w:rsidR="00F41B2E" w:rsidTr="00B67867">
        <w:tc>
          <w:tcPr>
            <w:tcW w:w="2250" w:type="dxa"/>
            <w:tcBorders>
              <w:top w:val="single" w:sz="4" w:space="0" w:color="BCB8AC" w:themeColor="text2" w:themeTint="66"/>
              <w:bottom w:val="nil"/>
            </w:tcBorders>
            <w:shd w:val="clear" w:color="auto" w:fill="auto"/>
          </w:tcPr>
          <w:p w:rsidR="00F41B2E" w:rsidRDefault="00F41B2E" w:rsidP="0079196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BCB8AC" w:themeColor="text2" w:themeTint="66"/>
              <w:bottom w:val="nil"/>
            </w:tcBorders>
            <w:shd w:val="clear" w:color="auto" w:fill="auto"/>
          </w:tcPr>
          <w:p w:rsidR="00F41B2E" w:rsidRDefault="00F41B2E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BCB8AC" w:themeColor="text2" w:themeTint="66"/>
            </w:tcBorders>
            <w:shd w:val="clear" w:color="auto" w:fill="auto"/>
          </w:tcPr>
          <w:p w:rsidR="00F41B2E" w:rsidRDefault="00F41B2E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BCB8AC" w:themeColor="text2" w:themeTint="66"/>
            </w:tcBorders>
            <w:shd w:val="clear" w:color="auto" w:fill="auto"/>
          </w:tcPr>
          <w:p w:rsidR="00F41B2E" w:rsidRDefault="00F41B2E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BCB8AC" w:themeColor="text2" w:themeTint="66"/>
              <w:bottom w:val="nil"/>
              <w:right w:val="nil"/>
            </w:tcBorders>
            <w:shd w:val="clear" w:color="auto" w:fill="auto"/>
          </w:tcPr>
          <w:p w:rsidR="00F41B2E" w:rsidRDefault="00F41B2E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34B0" w:rsidTr="00750C17">
        <w:tc>
          <w:tcPr>
            <w:tcW w:w="2250" w:type="dxa"/>
            <w:tcBorders>
              <w:top w:val="nil"/>
              <w:bottom w:val="nil"/>
              <w:right w:val="nil"/>
            </w:tcBorders>
            <w:shd w:val="clear" w:color="auto" w:fill="950B0B" w:themeFill="accent1" w:themeFillShade="80"/>
          </w:tcPr>
          <w:p w:rsidR="008C34B0" w:rsidRPr="008A6036" w:rsidRDefault="00E01223" w:rsidP="00E01223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Full-t</w:t>
            </w:r>
            <w:r w:rsidR="008A6036" w:rsidRPr="008A6036">
              <w:rPr>
                <w:rFonts w:ascii="Century Gothic" w:hAnsi="Century Gothic"/>
                <w:color w:val="FFFFFF" w:themeColor="background1"/>
              </w:rPr>
              <w:t>ime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</w:tcPr>
          <w:p w:rsidR="008C34B0" w:rsidRPr="0085388C" w:rsidRDefault="003C6569" w:rsidP="00750C17">
            <w:pPr>
              <w:jc w:val="center"/>
              <w:rPr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2016 Fall Beginners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</w:tcBorders>
            <w:shd w:val="clear" w:color="auto" w:fill="950B0B" w:themeFill="accent1" w:themeFillShade="80"/>
          </w:tcPr>
          <w:p w:rsidR="003C6569" w:rsidRPr="003C6569" w:rsidRDefault="003C6569" w:rsidP="003C6569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2016 New External Transfers</w:t>
            </w:r>
          </w:p>
        </w:tc>
      </w:tr>
      <w:tr w:rsidR="008C34B0" w:rsidRPr="00E80977" w:rsidTr="003C6569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BCB8AC" w:themeColor="text2" w:themeTint="66"/>
              <w:bottom w:val="nil"/>
              <w:right w:val="nil"/>
            </w:tcBorders>
            <w:shd w:val="clear" w:color="auto" w:fill="950B0B" w:themeFill="accent1" w:themeFillShade="80"/>
          </w:tcPr>
          <w:p w:rsidR="008C34B0" w:rsidRPr="00E80977" w:rsidRDefault="008C34B0" w:rsidP="00750C17">
            <w:pPr>
              <w:rPr>
                <w:rFonts w:asciiTheme="majorHAnsi" w:hAnsiTheme="majorHAns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  <w:vAlign w:val="bottom"/>
          </w:tcPr>
          <w:p w:rsidR="008C34B0" w:rsidRPr="00E80977" w:rsidRDefault="008C34B0" w:rsidP="00750C17">
            <w:pPr>
              <w:jc w:val="center"/>
              <w:rPr>
                <w:rFonts w:asciiTheme="majorHAnsi" w:hAnsiTheme="majorHAnsi"/>
                <w:color w:val="auto"/>
              </w:rPr>
            </w:pPr>
            <w:r w:rsidRPr="00E80977">
              <w:rPr>
                <w:rFonts w:asciiTheme="majorHAnsi" w:hAnsiTheme="majorHAnsi"/>
                <w:color w:val="auto"/>
              </w:rPr>
              <w:t>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  <w:vAlign w:val="bottom"/>
          </w:tcPr>
          <w:p w:rsidR="008C34B0" w:rsidRPr="00E80977" w:rsidRDefault="008C34B0" w:rsidP="003C6569">
            <w:pPr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%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  <w:vAlign w:val="bottom"/>
          </w:tcPr>
          <w:p w:rsidR="008C34B0" w:rsidRPr="00E80977" w:rsidRDefault="008C34B0" w:rsidP="00750C17">
            <w:pPr>
              <w:jc w:val="center"/>
              <w:rPr>
                <w:rFonts w:asciiTheme="majorHAnsi" w:hAnsiTheme="majorHAnsi"/>
                <w:color w:val="auto"/>
              </w:rPr>
            </w:pPr>
            <w:r w:rsidRPr="00E80977">
              <w:rPr>
                <w:rFonts w:asciiTheme="majorHAnsi" w:hAnsiTheme="majorHAnsi"/>
                <w:color w:val="auto"/>
              </w:rPr>
              <w:t>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950B0B" w:themeFill="accent1" w:themeFillShade="80"/>
            <w:vAlign w:val="bottom"/>
          </w:tcPr>
          <w:p w:rsidR="008C34B0" w:rsidRPr="00E80977" w:rsidRDefault="008C34B0" w:rsidP="003C6569">
            <w:pPr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% </w:t>
            </w:r>
          </w:p>
        </w:tc>
      </w:tr>
      <w:tr w:rsidR="003C6569" w:rsidTr="003C6569">
        <w:tc>
          <w:tcPr>
            <w:tcW w:w="225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3C6569" w:rsidRDefault="003C6569" w:rsidP="00750C1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Credit Hours Earned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569" w:rsidRP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C6569">
              <w:rPr>
                <w:rFonts w:asciiTheme="majorHAnsi" w:hAnsiTheme="majorHAnsi"/>
                <w:sz w:val="18"/>
                <w:szCs w:val="18"/>
              </w:rPr>
              <w:t>37.3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3C6569" w:rsidRDefault="008A6036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84.2</w:t>
            </w:r>
          </w:p>
        </w:tc>
      </w:tr>
      <w:tr w:rsidR="003C6569" w:rsidTr="003C6569">
        <w:tc>
          <w:tcPr>
            <w:tcW w:w="225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3C6569" w:rsidRDefault="003C6569" w:rsidP="00750C1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Average GPA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569" w:rsidRP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C6569">
              <w:rPr>
                <w:rFonts w:asciiTheme="majorHAnsi" w:hAnsiTheme="majorHAnsi"/>
                <w:sz w:val="18"/>
                <w:szCs w:val="18"/>
              </w:rPr>
              <w:t>2.89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3C6569" w:rsidRDefault="008A6036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2.7</w:t>
            </w:r>
          </w:p>
        </w:tc>
      </w:tr>
      <w:tr w:rsidR="003C6569" w:rsidTr="003C6569">
        <w:tc>
          <w:tcPr>
            <w:tcW w:w="22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3C6569" w:rsidRDefault="003C6569" w:rsidP="00750C1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GPA &lt; 2.0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3C6569" w:rsidRP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C6569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66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12.2%</w:t>
            </w:r>
          </w:p>
        </w:tc>
        <w:tc>
          <w:tcPr>
            <w:tcW w:w="166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C6569" w:rsidRDefault="003C6569" w:rsidP="003C65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8A6036">
              <w:rPr>
                <w:rFonts w:asciiTheme="majorHAnsi" w:hAnsiTheme="majorHAnsi"/>
                <w:sz w:val="18"/>
                <w:szCs w:val="18"/>
              </w:rPr>
              <w:t>0.8</w:t>
            </w:r>
            <w:r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</w:tr>
      <w:tr w:rsidR="003C6569" w:rsidTr="00C54914">
        <w:tc>
          <w:tcPr>
            <w:tcW w:w="2250" w:type="dxa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3C6569" w:rsidRDefault="003C6569" w:rsidP="0079196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auto"/>
          </w:tcPr>
          <w:p w:rsidR="003C6569" w:rsidRPr="001324C7" w:rsidRDefault="003C6569" w:rsidP="00791969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6569" w:rsidTr="00C54914">
        <w:tc>
          <w:tcPr>
            <w:tcW w:w="2250" w:type="dxa"/>
            <w:tcBorders>
              <w:top w:val="nil"/>
              <w:bottom w:val="nil"/>
              <w:right w:val="nil"/>
            </w:tcBorders>
            <w:shd w:val="clear" w:color="auto" w:fill="950B0B" w:themeFill="accent1" w:themeFillShade="80"/>
          </w:tcPr>
          <w:p w:rsidR="003C6569" w:rsidRDefault="003C6569" w:rsidP="0079196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950B0B" w:themeFill="accent1" w:themeFillShade="80"/>
          </w:tcPr>
          <w:p w:rsidR="00C54914" w:rsidRDefault="00C54914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Beginners</w:t>
            </w:r>
          </w:p>
          <w:p w:rsidR="003C6569" w:rsidRPr="001324C7" w:rsidRDefault="003C6569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 w:rsidRPr="001324C7">
              <w:rPr>
                <w:rFonts w:asciiTheme="majorHAnsi" w:hAnsiTheme="majorHAnsi"/>
                <w:color w:val="auto"/>
              </w:rPr>
              <w:t>1 Year Retention*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950B0B" w:themeFill="accent1" w:themeFillShade="80"/>
          </w:tcPr>
          <w:p w:rsidR="00C54914" w:rsidRDefault="00C54914" w:rsidP="00C54914">
            <w:pPr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Transfer</w:t>
            </w:r>
          </w:p>
          <w:p w:rsidR="003C6569" w:rsidRDefault="00C54914" w:rsidP="00C5491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24C7">
              <w:rPr>
                <w:rFonts w:asciiTheme="majorHAnsi" w:hAnsiTheme="majorHAnsi"/>
                <w:color w:val="auto"/>
              </w:rPr>
              <w:t>1 Year Retention*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6569" w:rsidTr="00C54914">
        <w:tc>
          <w:tcPr>
            <w:tcW w:w="2250" w:type="dxa"/>
            <w:tcBorders>
              <w:top w:val="nil"/>
              <w:left w:val="single" w:sz="4" w:space="0" w:color="BCB8AC" w:themeColor="text2" w:themeTint="66"/>
              <w:bottom w:val="single" w:sz="4" w:space="0" w:color="BCB8AC" w:themeColor="text2" w:themeTint="66"/>
              <w:right w:val="nil"/>
            </w:tcBorders>
            <w:shd w:val="clear" w:color="auto" w:fill="auto"/>
          </w:tcPr>
          <w:p w:rsidR="003C6569" w:rsidRDefault="003C6569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Retention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CB8AC" w:themeColor="text2" w:themeTint="66"/>
              <w:right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80.6%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:rsidR="003C6569" w:rsidRDefault="00C5491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85.7</w:t>
            </w:r>
            <w:r w:rsidR="003A5091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1665" w:type="dxa"/>
            <w:tcBorders>
              <w:top w:val="nil"/>
              <w:left w:val="single" w:sz="4" w:space="0" w:color="BCB8AC" w:themeColor="text2" w:themeTint="66"/>
              <w:bottom w:val="nil"/>
              <w:right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6569" w:rsidTr="00C54914">
        <w:tc>
          <w:tcPr>
            <w:tcW w:w="3915" w:type="dxa"/>
            <w:gridSpan w:val="2"/>
            <w:tcBorders>
              <w:top w:val="single" w:sz="4" w:space="0" w:color="BCB8AC" w:themeColor="text2" w:themeTint="66"/>
              <w:bottom w:val="nil"/>
            </w:tcBorders>
            <w:shd w:val="clear" w:color="auto" w:fill="auto"/>
          </w:tcPr>
          <w:p w:rsidR="003C6569" w:rsidRDefault="003C6569" w:rsidP="00C5491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*Full t</w:t>
            </w:r>
            <w:r w:rsidRPr="007064BB">
              <w:rPr>
                <w:sz w:val="16"/>
                <w:szCs w:val="16"/>
              </w:rPr>
              <w:t xml:space="preserve">ime </w:t>
            </w:r>
            <w:r>
              <w:rPr>
                <w:sz w:val="16"/>
                <w:szCs w:val="16"/>
              </w:rPr>
              <w:t>bachelor’s d</w:t>
            </w:r>
            <w:r w:rsidRPr="007064BB">
              <w:rPr>
                <w:sz w:val="16"/>
                <w:szCs w:val="16"/>
              </w:rPr>
              <w:t>egree seeking</w:t>
            </w:r>
            <w:r w:rsidR="00C54914">
              <w:rPr>
                <w:sz w:val="16"/>
                <w:szCs w:val="16"/>
              </w:rPr>
              <w:t>.</w:t>
            </w:r>
          </w:p>
        </w:tc>
        <w:tc>
          <w:tcPr>
            <w:tcW w:w="1665" w:type="dxa"/>
            <w:tcBorders>
              <w:top w:val="single" w:sz="4" w:space="0" w:color="BCB8AC" w:themeColor="text2" w:themeTint="66"/>
              <w:left w:val="nil"/>
              <w:bottom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6569" w:rsidTr="00C54914"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3C6569" w:rsidRDefault="003C6569" w:rsidP="0079196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569" w:rsidRDefault="003C656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4914" w:rsidTr="00C54914">
        <w:tc>
          <w:tcPr>
            <w:tcW w:w="2250" w:type="dxa"/>
            <w:tcBorders>
              <w:top w:val="nil"/>
              <w:bottom w:val="nil"/>
              <w:right w:val="nil"/>
            </w:tcBorders>
            <w:shd w:val="clear" w:color="auto" w:fill="950B0B" w:themeFill="accent1" w:themeFillShade="80"/>
          </w:tcPr>
          <w:p w:rsidR="00C54914" w:rsidRPr="00F41B2E" w:rsidRDefault="00C54914" w:rsidP="00791969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</w:tcPr>
          <w:p w:rsidR="00C54914" w:rsidRPr="001324C7" w:rsidRDefault="00C54914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Beginners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</w:tcPr>
          <w:p w:rsidR="00C54914" w:rsidRDefault="00C5491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</w:rPr>
              <w:t>Transfers</w:t>
            </w:r>
          </w:p>
        </w:tc>
      </w:tr>
      <w:tr w:rsidR="00C54914" w:rsidTr="00C54914">
        <w:tc>
          <w:tcPr>
            <w:tcW w:w="2250" w:type="dxa"/>
            <w:tcBorders>
              <w:top w:val="nil"/>
              <w:bottom w:val="nil"/>
              <w:right w:val="nil"/>
            </w:tcBorders>
            <w:shd w:val="clear" w:color="auto" w:fill="950B0B" w:themeFill="accent1" w:themeFillShade="80"/>
          </w:tcPr>
          <w:p w:rsidR="00C54914" w:rsidRPr="00F41B2E" w:rsidRDefault="00C54914" w:rsidP="00791969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</w:tcPr>
          <w:p w:rsidR="00C54914" w:rsidRPr="001324C7" w:rsidRDefault="00C54914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 w:rsidRPr="001324C7">
              <w:rPr>
                <w:rFonts w:asciiTheme="majorHAnsi" w:hAnsiTheme="majorHAnsi"/>
                <w:color w:val="auto"/>
              </w:rPr>
              <w:t>4Yr*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</w:tcPr>
          <w:p w:rsidR="00C54914" w:rsidRPr="001324C7" w:rsidRDefault="00C54914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 w:rsidRPr="001324C7">
              <w:rPr>
                <w:rFonts w:asciiTheme="majorHAnsi" w:hAnsiTheme="majorHAnsi"/>
                <w:color w:val="auto"/>
              </w:rPr>
              <w:t>6Yr**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shd w:val="clear" w:color="auto" w:fill="950B0B" w:themeFill="accent1" w:themeFillShade="80"/>
          </w:tcPr>
          <w:p w:rsidR="00C54914" w:rsidRPr="001324C7" w:rsidRDefault="00C54914" w:rsidP="00774A2E">
            <w:pPr>
              <w:jc w:val="center"/>
              <w:rPr>
                <w:rFonts w:asciiTheme="majorHAnsi" w:hAnsiTheme="majorHAnsi"/>
                <w:color w:val="auto"/>
              </w:rPr>
            </w:pPr>
            <w:r w:rsidRPr="001324C7">
              <w:rPr>
                <w:rFonts w:asciiTheme="majorHAnsi" w:hAnsiTheme="majorHAnsi"/>
                <w:color w:val="auto"/>
              </w:rPr>
              <w:t>4Yr*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950B0B" w:themeFill="accent1" w:themeFillShade="80"/>
          </w:tcPr>
          <w:p w:rsidR="00C54914" w:rsidRPr="001324C7" w:rsidRDefault="00C54914" w:rsidP="00774A2E">
            <w:pPr>
              <w:jc w:val="center"/>
              <w:rPr>
                <w:rFonts w:asciiTheme="majorHAnsi" w:hAnsiTheme="majorHAnsi"/>
                <w:color w:val="auto"/>
              </w:rPr>
            </w:pPr>
            <w:r w:rsidRPr="001324C7">
              <w:rPr>
                <w:rFonts w:asciiTheme="majorHAnsi" w:hAnsiTheme="majorHAnsi"/>
                <w:color w:val="auto"/>
              </w:rPr>
              <w:t>6Yr**</w:t>
            </w:r>
          </w:p>
        </w:tc>
      </w:tr>
      <w:tr w:rsidR="00C54914" w:rsidTr="00C54914">
        <w:tc>
          <w:tcPr>
            <w:tcW w:w="2250" w:type="dxa"/>
            <w:tcBorders>
              <w:top w:val="nil"/>
              <w:left w:val="single" w:sz="4" w:space="0" w:color="BCB8AC" w:themeColor="text2" w:themeTint="66"/>
              <w:bottom w:val="single" w:sz="4" w:space="0" w:color="BCB8AC" w:themeColor="text2" w:themeTint="66"/>
              <w:right w:val="nil"/>
            </w:tcBorders>
            <w:shd w:val="clear" w:color="auto" w:fill="auto"/>
          </w:tcPr>
          <w:p w:rsidR="00C54914" w:rsidRDefault="00C54914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Graduation Rates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CB8AC" w:themeColor="text2" w:themeTint="66"/>
              <w:right w:val="nil"/>
            </w:tcBorders>
            <w:shd w:val="clear" w:color="auto" w:fill="auto"/>
          </w:tcPr>
          <w:p w:rsidR="00C54914" w:rsidRDefault="00C5491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30.7%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CB8AC" w:themeColor="text2" w:themeTint="66"/>
              <w:right w:val="nil"/>
            </w:tcBorders>
            <w:shd w:val="clear" w:color="auto" w:fill="auto"/>
          </w:tcPr>
          <w:p w:rsidR="00C54914" w:rsidRDefault="00C54914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46.8%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CB8AC" w:themeColor="text2" w:themeTint="66"/>
              <w:right w:val="nil"/>
            </w:tcBorders>
            <w:shd w:val="clear" w:color="auto" w:fill="auto"/>
          </w:tcPr>
          <w:p w:rsidR="00C54914" w:rsidRDefault="003A5091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60.0%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:rsidR="00C54914" w:rsidRDefault="003A5091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75.0%</w:t>
            </w:r>
          </w:p>
        </w:tc>
      </w:tr>
    </w:tbl>
    <w:p w:rsidR="002A5F2D" w:rsidRPr="007064BB" w:rsidRDefault="007064BB" w:rsidP="007064BB">
      <w:pPr>
        <w:spacing w:after="0" w:line="240" w:lineRule="auto"/>
        <w:rPr>
          <w:sz w:val="16"/>
          <w:szCs w:val="16"/>
        </w:rPr>
      </w:pPr>
      <w:r w:rsidRPr="007064BB">
        <w:rPr>
          <w:sz w:val="16"/>
          <w:szCs w:val="16"/>
        </w:rPr>
        <w:t>*</w:t>
      </w:r>
      <w:r>
        <w:rPr>
          <w:sz w:val="16"/>
          <w:szCs w:val="16"/>
        </w:rPr>
        <w:t>Four year rates are based on 2012 f</w:t>
      </w:r>
      <w:r w:rsidRPr="007064BB">
        <w:rPr>
          <w:sz w:val="16"/>
          <w:szCs w:val="16"/>
        </w:rPr>
        <w:t>ull time bachelor’s seeking receiving bachelor’s degree</w:t>
      </w:r>
      <w:r>
        <w:rPr>
          <w:sz w:val="16"/>
          <w:szCs w:val="16"/>
        </w:rPr>
        <w:t>.</w:t>
      </w:r>
    </w:p>
    <w:p w:rsidR="007064BB" w:rsidRPr="007064BB" w:rsidRDefault="007064BB" w:rsidP="007064BB">
      <w:pPr>
        <w:spacing w:after="0" w:line="240" w:lineRule="auto"/>
        <w:rPr>
          <w:sz w:val="16"/>
          <w:szCs w:val="16"/>
        </w:rPr>
      </w:pPr>
      <w:r w:rsidRPr="007064BB">
        <w:rPr>
          <w:sz w:val="16"/>
          <w:szCs w:val="16"/>
        </w:rPr>
        <w:t>*</w:t>
      </w:r>
      <w:r>
        <w:rPr>
          <w:sz w:val="16"/>
          <w:szCs w:val="16"/>
        </w:rPr>
        <w:t>* Six year rates are based on 2010 f</w:t>
      </w:r>
      <w:r w:rsidRPr="007064BB">
        <w:rPr>
          <w:sz w:val="16"/>
          <w:szCs w:val="16"/>
        </w:rPr>
        <w:t xml:space="preserve">ull time bachelor’s seeking </w:t>
      </w:r>
      <w:r w:rsidR="00C54914">
        <w:rPr>
          <w:sz w:val="16"/>
          <w:szCs w:val="16"/>
        </w:rPr>
        <w:t>r</w:t>
      </w:r>
      <w:r w:rsidRPr="007064BB">
        <w:rPr>
          <w:sz w:val="16"/>
          <w:szCs w:val="16"/>
        </w:rPr>
        <w:t>eceiving bachelor’s degree</w:t>
      </w:r>
      <w:r>
        <w:rPr>
          <w:sz w:val="16"/>
          <w:szCs w:val="16"/>
        </w:rPr>
        <w:t>.</w:t>
      </w:r>
    </w:p>
    <w:p w:rsidR="007064BB" w:rsidRDefault="007064BB" w:rsidP="002A5F2D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single" w:sz="4" w:space="0" w:color="BCB8AC" w:themeColor="text2" w:themeTint="66"/>
          <w:left w:val="single" w:sz="4" w:space="0" w:color="BCB8AC" w:themeColor="text2" w:themeTint="66"/>
          <w:bottom w:val="single" w:sz="4" w:space="0" w:color="BCB8AC" w:themeColor="text2" w:themeTint="66"/>
          <w:right w:val="single" w:sz="4" w:space="0" w:color="BCB8AC" w:themeColor="text2" w:themeTint="66"/>
          <w:insideH w:val="single" w:sz="4" w:space="0" w:color="BCB8AC" w:themeColor="text2" w:themeTint="66"/>
          <w:insideV w:val="single" w:sz="4" w:space="0" w:color="BCB8AC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1620"/>
      </w:tblGrid>
      <w:tr w:rsidR="00EC3589" w:rsidRPr="00AE6C4E" w:rsidTr="00B67867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3589" w:rsidRPr="00AE6C4E" w:rsidRDefault="00EC3589" w:rsidP="00791969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</w:rPr>
              <w:t>Financial Aid</w:t>
            </w:r>
            <w:r w:rsidR="00404AF4">
              <w:rPr>
                <w:rFonts w:asciiTheme="majorHAnsi" w:hAnsiTheme="majorHAnsi"/>
                <w:b/>
              </w:rPr>
              <w:t xml:space="preserve"> - Undergraduates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C3589" w:rsidRPr="00AE6C4E" w:rsidRDefault="00EC3589" w:rsidP="00791969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EC3589" w:rsidRPr="00E80977" w:rsidTr="00B67867">
        <w:trPr>
          <w:trHeight w:val="20"/>
        </w:trPr>
        <w:tc>
          <w:tcPr>
            <w:tcW w:w="2250" w:type="dxa"/>
            <w:tcBorders>
              <w:top w:val="nil"/>
              <w:bottom w:val="single" w:sz="4" w:space="0" w:color="BCB8AC" w:themeColor="text2" w:themeTint="66"/>
              <w:right w:val="nil"/>
            </w:tcBorders>
            <w:shd w:val="clear" w:color="auto" w:fill="950B0B" w:themeFill="accent1" w:themeFillShade="80"/>
          </w:tcPr>
          <w:p w:rsidR="00EC3589" w:rsidRPr="00E80977" w:rsidRDefault="00EC3589" w:rsidP="00791969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CB8AC" w:themeColor="text2" w:themeTint="66"/>
              <w:right w:val="nil"/>
            </w:tcBorders>
            <w:shd w:val="clear" w:color="auto" w:fill="950B0B" w:themeFill="accent1" w:themeFillShade="80"/>
            <w:vAlign w:val="bottom"/>
          </w:tcPr>
          <w:p w:rsidR="00EC3589" w:rsidRPr="00E80977" w:rsidRDefault="00EC3589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 w:rsidRPr="00E80977">
              <w:rPr>
                <w:rFonts w:asciiTheme="majorHAnsi" w:hAnsiTheme="majorHAnsi"/>
                <w:color w:val="auto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CB8AC" w:themeColor="text2" w:themeTint="66"/>
            </w:tcBorders>
            <w:shd w:val="clear" w:color="auto" w:fill="950B0B" w:themeFill="accent1" w:themeFillShade="80"/>
            <w:vAlign w:val="bottom"/>
          </w:tcPr>
          <w:p w:rsidR="00EC3589" w:rsidRPr="00E80977" w:rsidRDefault="00EC3589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% of Undergrad</w:t>
            </w:r>
          </w:p>
        </w:tc>
      </w:tr>
      <w:tr w:rsidR="00EC3589" w:rsidTr="00B67867">
        <w:tc>
          <w:tcPr>
            <w:tcW w:w="2250" w:type="dxa"/>
            <w:tcBorders>
              <w:bottom w:val="nil"/>
              <w:right w:val="nil"/>
            </w:tcBorders>
          </w:tcPr>
          <w:p w:rsidR="00EC3589" w:rsidRDefault="00EC3589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Pell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EC3589" w:rsidRDefault="00EC358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344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EC3589" w:rsidRDefault="00EC358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85.4%</w:t>
            </w:r>
          </w:p>
        </w:tc>
      </w:tr>
      <w:tr w:rsidR="00EC3589" w:rsidTr="00B67867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EC3589" w:rsidRDefault="00EC3589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  <w:r w:rsidRPr="005251AE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Century Scholar*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C3589" w:rsidRDefault="00EC358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EC3589" w:rsidRDefault="00EC358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23.8%</w:t>
            </w:r>
          </w:p>
        </w:tc>
      </w:tr>
      <w:tr w:rsidR="00EC3589" w:rsidTr="00B67867">
        <w:tc>
          <w:tcPr>
            <w:tcW w:w="2250" w:type="dxa"/>
            <w:tcBorders>
              <w:top w:val="nil"/>
              <w:right w:val="nil"/>
            </w:tcBorders>
          </w:tcPr>
          <w:p w:rsidR="00EC3589" w:rsidRDefault="00EC3589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O’Bannon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EC3589" w:rsidRDefault="00EC358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</w:tcBorders>
          </w:tcPr>
          <w:p w:rsidR="00EC3589" w:rsidRDefault="00EC358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38.0%</w:t>
            </w:r>
          </w:p>
        </w:tc>
      </w:tr>
    </w:tbl>
    <w:p w:rsidR="00740123" w:rsidRDefault="005251AE" w:rsidP="00740123">
      <w:pPr>
        <w:spacing w:after="0" w:line="240" w:lineRule="auto"/>
        <w:rPr>
          <w:sz w:val="16"/>
          <w:szCs w:val="16"/>
        </w:rPr>
      </w:pPr>
      <w:r w:rsidRPr="005251AE">
        <w:rPr>
          <w:sz w:val="16"/>
          <w:szCs w:val="16"/>
        </w:rPr>
        <w:t>*Receiving 21st Century Scholar funds</w:t>
      </w:r>
    </w:p>
    <w:p w:rsidR="00E01223" w:rsidRDefault="00E01223" w:rsidP="00740123">
      <w:pPr>
        <w:spacing w:after="0" w:line="240" w:lineRule="auto"/>
        <w:rPr>
          <w:sz w:val="16"/>
          <w:szCs w:val="16"/>
        </w:rPr>
      </w:pPr>
    </w:p>
    <w:p w:rsidR="00E01223" w:rsidRDefault="00E01223" w:rsidP="00740123">
      <w:pPr>
        <w:spacing w:after="0" w:line="240" w:lineRule="auto"/>
        <w:rPr>
          <w:sz w:val="16"/>
          <w:szCs w:val="16"/>
        </w:rPr>
      </w:pPr>
    </w:p>
    <w:p w:rsidR="00E01223" w:rsidRDefault="00E01223" w:rsidP="00740123">
      <w:pPr>
        <w:spacing w:after="0" w:line="240" w:lineRule="auto"/>
        <w:rPr>
          <w:sz w:val="16"/>
          <w:szCs w:val="16"/>
        </w:rPr>
      </w:pPr>
    </w:p>
    <w:p w:rsidR="00E01223" w:rsidRDefault="00E01223" w:rsidP="00740123">
      <w:pPr>
        <w:spacing w:after="0" w:line="240" w:lineRule="auto"/>
        <w:rPr>
          <w:sz w:val="16"/>
          <w:szCs w:val="16"/>
        </w:rPr>
      </w:pPr>
    </w:p>
    <w:p w:rsidR="00E01223" w:rsidRDefault="00E01223" w:rsidP="00740123">
      <w:pPr>
        <w:spacing w:after="0" w:line="240" w:lineRule="auto"/>
        <w:rPr>
          <w:sz w:val="16"/>
          <w:szCs w:val="16"/>
        </w:rPr>
      </w:pPr>
    </w:p>
    <w:p w:rsidR="00E01223" w:rsidRDefault="00E01223" w:rsidP="00740123">
      <w:pPr>
        <w:spacing w:after="0" w:line="240" w:lineRule="auto"/>
        <w:rPr>
          <w:sz w:val="16"/>
          <w:szCs w:val="16"/>
        </w:rPr>
      </w:pPr>
    </w:p>
    <w:p w:rsidR="00E01223" w:rsidRDefault="00E01223" w:rsidP="00740123">
      <w:pPr>
        <w:spacing w:after="0" w:line="240" w:lineRule="auto"/>
        <w:rPr>
          <w:sz w:val="16"/>
          <w:szCs w:val="16"/>
        </w:rPr>
      </w:pPr>
    </w:p>
    <w:p w:rsidR="00E01223" w:rsidRDefault="00E01223" w:rsidP="00740123">
      <w:pPr>
        <w:spacing w:after="0" w:line="240" w:lineRule="auto"/>
        <w:rPr>
          <w:sz w:val="16"/>
          <w:szCs w:val="16"/>
        </w:rPr>
      </w:pPr>
    </w:p>
    <w:p w:rsidR="00E01223" w:rsidRDefault="00E01223" w:rsidP="00740123">
      <w:pPr>
        <w:spacing w:after="0" w:line="240" w:lineRule="auto"/>
        <w:rPr>
          <w:sz w:val="16"/>
          <w:szCs w:val="16"/>
        </w:rPr>
      </w:pPr>
    </w:p>
    <w:p w:rsidR="00D52048" w:rsidRPr="00740123" w:rsidRDefault="00D52048" w:rsidP="00740123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single" w:sz="4" w:space="0" w:color="BCB8AC" w:themeColor="text2" w:themeTint="66"/>
          <w:left w:val="single" w:sz="4" w:space="0" w:color="BCB8AC" w:themeColor="text2" w:themeTint="66"/>
          <w:bottom w:val="single" w:sz="4" w:space="0" w:color="BCB8AC" w:themeColor="text2" w:themeTint="66"/>
          <w:right w:val="single" w:sz="4" w:space="0" w:color="BCB8AC" w:themeColor="text2" w:themeTint="66"/>
          <w:insideH w:val="single" w:sz="4" w:space="0" w:color="BCB8AC" w:themeColor="text2" w:themeTint="66"/>
          <w:insideV w:val="single" w:sz="4" w:space="0" w:color="BCB8AC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1620"/>
      </w:tblGrid>
      <w:tr w:rsidR="00740123" w:rsidRPr="00AE6C4E" w:rsidTr="00B67867">
        <w:trPr>
          <w:trHeight w:val="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0123" w:rsidRPr="00AE6C4E" w:rsidRDefault="00740123" w:rsidP="00791969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</w:rPr>
              <w:lastRenderedPageBreak/>
              <w:t>Beginners</w:t>
            </w:r>
            <w:r w:rsidR="009554D8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0123" w:rsidRPr="00AE6C4E" w:rsidRDefault="00740123" w:rsidP="00791969">
            <w:pPr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740123" w:rsidRPr="00E80977" w:rsidTr="00B67867">
        <w:trPr>
          <w:trHeight w:val="20"/>
        </w:trPr>
        <w:tc>
          <w:tcPr>
            <w:tcW w:w="2250" w:type="dxa"/>
            <w:tcBorders>
              <w:top w:val="nil"/>
              <w:bottom w:val="nil"/>
              <w:right w:val="nil"/>
            </w:tcBorders>
            <w:shd w:val="clear" w:color="auto" w:fill="950B0B" w:themeFill="accent1" w:themeFillShade="80"/>
          </w:tcPr>
          <w:p w:rsidR="00740123" w:rsidRPr="00E80977" w:rsidRDefault="00740123" w:rsidP="00791969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950B0B" w:themeFill="accent1" w:themeFillShade="80"/>
            <w:vAlign w:val="bottom"/>
          </w:tcPr>
          <w:p w:rsidR="00740123" w:rsidRPr="00E80977" w:rsidRDefault="00740123" w:rsidP="00791969">
            <w:pPr>
              <w:jc w:val="center"/>
              <w:rPr>
                <w:rFonts w:asciiTheme="majorHAnsi" w:hAnsiTheme="majorHAnsi"/>
                <w:color w:val="auto"/>
              </w:rPr>
            </w:pPr>
            <w:r w:rsidRPr="00E80977">
              <w:rPr>
                <w:rFonts w:asciiTheme="majorHAnsi" w:hAnsiTheme="majorHAnsi"/>
                <w:color w:val="auto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950B0B" w:themeFill="accent1" w:themeFillShade="80"/>
            <w:vAlign w:val="bottom"/>
          </w:tcPr>
          <w:p w:rsidR="00740123" w:rsidRPr="00E80977" w:rsidRDefault="00740123" w:rsidP="00740123">
            <w:pPr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% of Beginners*</w:t>
            </w:r>
          </w:p>
        </w:tc>
      </w:tr>
      <w:tr w:rsidR="00740123" w:rsidTr="00B67867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740123" w:rsidRDefault="00740123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Campus Housing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40123" w:rsidRDefault="00EC358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740123" w:rsidRDefault="00EC358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68.4%</w:t>
            </w:r>
          </w:p>
        </w:tc>
      </w:tr>
      <w:tr w:rsidR="00740123" w:rsidTr="00B67867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740123" w:rsidRDefault="00740123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Summer Bridge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40123" w:rsidRDefault="00EC358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740123" w:rsidRDefault="00EC358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30.6%</w:t>
            </w:r>
          </w:p>
        </w:tc>
      </w:tr>
      <w:tr w:rsidR="00740123" w:rsidTr="00B67867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740123" w:rsidRDefault="00740123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TLC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40123" w:rsidRDefault="00EC358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EC3589" w:rsidRDefault="00EC3589" w:rsidP="00EC35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14.6%</w:t>
            </w:r>
          </w:p>
        </w:tc>
      </w:tr>
      <w:tr w:rsidR="00740123" w:rsidTr="00B67867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740123" w:rsidRDefault="00740123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First-Year Seminars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40123" w:rsidRDefault="00EC358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740123" w:rsidRDefault="00EC358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100.0%</w:t>
            </w:r>
          </w:p>
        </w:tc>
      </w:tr>
      <w:tr w:rsidR="00740123" w:rsidTr="00B67867">
        <w:tc>
          <w:tcPr>
            <w:tcW w:w="2250" w:type="dxa"/>
            <w:tcBorders>
              <w:top w:val="nil"/>
              <w:right w:val="nil"/>
            </w:tcBorders>
          </w:tcPr>
          <w:p w:rsidR="00740123" w:rsidRDefault="00740123" w:rsidP="007919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DEAP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EC3589" w:rsidRDefault="00EC3589" w:rsidP="00EC35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</w:tcBorders>
          </w:tcPr>
          <w:p w:rsidR="00740123" w:rsidRDefault="00EC3589" w:rsidP="007919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16.3%</w:t>
            </w:r>
          </w:p>
        </w:tc>
      </w:tr>
    </w:tbl>
    <w:p w:rsidR="005251AE" w:rsidRPr="00EC3589" w:rsidRDefault="00740123" w:rsidP="00EC3589">
      <w:pPr>
        <w:spacing w:after="0" w:line="240" w:lineRule="auto"/>
        <w:rPr>
          <w:sz w:val="16"/>
          <w:szCs w:val="16"/>
        </w:rPr>
      </w:pPr>
      <w:r w:rsidRPr="005251AE">
        <w:rPr>
          <w:sz w:val="16"/>
          <w:szCs w:val="16"/>
        </w:rPr>
        <w:t>*</w:t>
      </w:r>
      <w:r>
        <w:rPr>
          <w:sz w:val="16"/>
          <w:szCs w:val="16"/>
        </w:rPr>
        <w:t xml:space="preserve">Fall </w:t>
      </w:r>
      <w:r w:rsidR="00DD3B4E">
        <w:rPr>
          <w:sz w:val="16"/>
          <w:szCs w:val="16"/>
        </w:rPr>
        <w:t xml:space="preserve">2016 </w:t>
      </w:r>
      <w:r>
        <w:rPr>
          <w:sz w:val="16"/>
          <w:szCs w:val="16"/>
        </w:rPr>
        <w:t>Beginners</w:t>
      </w:r>
    </w:p>
    <w:sectPr w:rsidR="005251AE" w:rsidRPr="00EC3589" w:rsidSect="00E01223">
      <w:footerReference w:type="default" r:id="rId14"/>
      <w:pgSz w:w="12240" w:h="15840" w:code="1"/>
      <w:pgMar w:top="1080" w:right="1224" w:bottom="187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D4" w:rsidRDefault="00C766D4">
      <w:pPr>
        <w:spacing w:after="0" w:line="240" w:lineRule="auto"/>
      </w:pPr>
      <w:r>
        <w:separator/>
      </w:r>
    </w:p>
  </w:endnote>
  <w:endnote w:type="continuationSeparator" w:id="0">
    <w:p w:rsidR="00C766D4" w:rsidRDefault="00C7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89" w:rsidRDefault="00EC3589" w:rsidP="00EC3589">
    <w:pPr>
      <w:pStyle w:val="Footer"/>
      <w:jc w:val="center"/>
    </w:pPr>
    <w:r>
      <w:rPr>
        <w:noProof/>
        <w:lang w:eastAsia="en-US"/>
      </w:rPr>
      <w:drawing>
        <wp:inline distT="0" distB="0" distL="0" distR="0" wp14:anchorId="554FA82B" wp14:editId="6BF34D8A">
          <wp:extent cx="1790855" cy="6477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dsLockUp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855" cy="647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3589" w:rsidRDefault="00EC3589" w:rsidP="00EC3589">
    <w:pPr>
      <w:pStyle w:val="Footer"/>
      <w:jc w:val="center"/>
    </w:pPr>
    <w:r>
      <w:t>irds.iupui.edu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D4" w:rsidRDefault="00C766D4">
      <w:pPr>
        <w:spacing w:after="0" w:line="240" w:lineRule="auto"/>
      </w:pPr>
      <w:r>
        <w:separator/>
      </w:r>
    </w:p>
  </w:footnote>
  <w:footnote w:type="continuationSeparator" w:id="0">
    <w:p w:rsidR="00C766D4" w:rsidRDefault="00C7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7A4"/>
    <w:multiLevelType w:val="hybridMultilevel"/>
    <w:tmpl w:val="274A8E2C"/>
    <w:lvl w:ilvl="0" w:tplc="DB864E88">
      <w:start w:val="8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FB8"/>
    <w:multiLevelType w:val="hybridMultilevel"/>
    <w:tmpl w:val="F8EAD6D6"/>
    <w:lvl w:ilvl="0" w:tplc="DD76AC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40DB6"/>
    <w:multiLevelType w:val="hybridMultilevel"/>
    <w:tmpl w:val="7D12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07670"/>
    <w:multiLevelType w:val="hybridMultilevel"/>
    <w:tmpl w:val="46D6F710"/>
    <w:lvl w:ilvl="0" w:tplc="46AC91E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F0610"/>
    <w:multiLevelType w:val="hybridMultilevel"/>
    <w:tmpl w:val="113ED97A"/>
    <w:lvl w:ilvl="0" w:tplc="A06E047A">
      <w:start w:val="8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35F2F"/>
    <w:multiLevelType w:val="hybridMultilevel"/>
    <w:tmpl w:val="116846E8"/>
    <w:lvl w:ilvl="0" w:tplc="63B0D82E">
      <w:start w:val="8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oNotTrackFormatting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D4"/>
    <w:rsid w:val="000455D7"/>
    <w:rsid w:val="000514DA"/>
    <w:rsid w:val="000733B1"/>
    <w:rsid w:val="00077281"/>
    <w:rsid w:val="000824ED"/>
    <w:rsid w:val="00087B8A"/>
    <w:rsid w:val="00094F8D"/>
    <w:rsid w:val="000A604F"/>
    <w:rsid w:val="001324C7"/>
    <w:rsid w:val="00183E49"/>
    <w:rsid w:val="001C1B4F"/>
    <w:rsid w:val="002364E4"/>
    <w:rsid w:val="002A5F2D"/>
    <w:rsid w:val="00351E47"/>
    <w:rsid w:val="003A5091"/>
    <w:rsid w:val="003C6569"/>
    <w:rsid w:val="003D2A5B"/>
    <w:rsid w:val="00404AF4"/>
    <w:rsid w:val="00420C5F"/>
    <w:rsid w:val="00427229"/>
    <w:rsid w:val="00433054"/>
    <w:rsid w:val="004600FF"/>
    <w:rsid w:val="004959E6"/>
    <w:rsid w:val="004A7913"/>
    <w:rsid w:val="004B4409"/>
    <w:rsid w:val="005144FE"/>
    <w:rsid w:val="00516D27"/>
    <w:rsid w:val="005251AE"/>
    <w:rsid w:val="00551FD7"/>
    <w:rsid w:val="00580B99"/>
    <w:rsid w:val="005A3C92"/>
    <w:rsid w:val="005C1DE9"/>
    <w:rsid w:val="00614176"/>
    <w:rsid w:val="00691B70"/>
    <w:rsid w:val="006B3B86"/>
    <w:rsid w:val="006E74E8"/>
    <w:rsid w:val="007064BB"/>
    <w:rsid w:val="00717094"/>
    <w:rsid w:val="00740123"/>
    <w:rsid w:val="00774BB7"/>
    <w:rsid w:val="0080753A"/>
    <w:rsid w:val="00821CA2"/>
    <w:rsid w:val="008353EB"/>
    <w:rsid w:val="0085388C"/>
    <w:rsid w:val="00862E5D"/>
    <w:rsid w:val="008A6036"/>
    <w:rsid w:val="008C20CF"/>
    <w:rsid w:val="008C34B0"/>
    <w:rsid w:val="009554D8"/>
    <w:rsid w:val="00982B9D"/>
    <w:rsid w:val="009A71B2"/>
    <w:rsid w:val="009E78C3"/>
    <w:rsid w:val="009F6457"/>
    <w:rsid w:val="00A01724"/>
    <w:rsid w:val="00A217A5"/>
    <w:rsid w:val="00A63B3C"/>
    <w:rsid w:val="00A738F2"/>
    <w:rsid w:val="00A76BF5"/>
    <w:rsid w:val="00AE25BA"/>
    <w:rsid w:val="00AE6C4E"/>
    <w:rsid w:val="00B431AB"/>
    <w:rsid w:val="00B4417E"/>
    <w:rsid w:val="00B67867"/>
    <w:rsid w:val="00BD114D"/>
    <w:rsid w:val="00C309F4"/>
    <w:rsid w:val="00C4305F"/>
    <w:rsid w:val="00C54914"/>
    <w:rsid w:val="00C67C65"/>
    <w:rsid w:val="00C766D4"/>
    <w:rsid w:val="00CC69FC"/>
    <w:rsid w:val="00CD2E9F"/>
    <w:rsid w:val="00D50C77"/>
    <w:rsid w:val="00D52048"/>
    <w:rsid w:val="00D74651"/>
    <w:rsid w:val="00D75247"/>
    <w:rsid w:val="00D86F83"/>
    <w:rsid w:val="00DD3B4E"/>
    <w:rsid w:val="00DE4F6E"/>
    <w:rsid w:val="00E01223"/>
    <w:rsid w:val="00E038CE"/>
    <w:rsid w:val="00E07A91"/>
    <w:rsid w:val="00E80977"/>
    <w:rsid w:val="00E83E10"/>
    <w:rsid w:val="00EA36ED"/>
    <w:rsid w:val="00EC3589"/>
    <w:rsid w:val="00EE25EC"/>
    <w:rsid w:val="00F246FA"/>
    <w:rsid w:val="00F3090C"/>
    <w:rsid w:val="00F41B2E"/>
    <w:rsid w:val="00F60400"/>
    <w:rsid w:val="00F605AB"/>
    <w:rsid w:val="00F934EA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table" w:customStyle="1" w:styleId="ListTable6ColorfulAccent1">
    <w:name w:val="List Table 6 Colorful Accent 1"/>
    <w:basedOn w:val="TableNormal"/>
    <w:uiPriority w:val="51"/>
    <w:rsid w:val="00A76BF5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3D2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7281"/>
  </w:style>
  <w:style w:type="character" w:styleId="CommentReference">
    <w:name w:val="annotation reference"/>
    <w:basedOn w:val="DefaultParagraphFont"/>
    <w:uiPriority w:val="99"/>
    <w:semiHidden/>
    <w:unhideWhenUsed/>
    <w:rsid w:val="00516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D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D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D27"/>
    <w:rPr>
      <w:b/>
      <w:bCs/>
    </w:rPr>
  </w:style>
  <w:style w:type="paragraph" w:styleId="Revision">
    <w:name w:val="Revision"/>
    <w:hidden/>
    <w:uiPriority w:val="99"/>
    <w:semiHidden/>
    <w:rsid w:val="00082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table" w:customStyle="1" w:styleId="ListTable6ColorfulAccent1">
    <w:name w:val="List Table 6 Colorful Accent 1"/>
    <w:basedOn w:val="TableNormal"/>
    <w:uiPriority w:val="51"/>
    <w:rsid w:val="00A76BF5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3D2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7281"/>
  </w:style>
  <w:style w:type="character" w:styleId="CommentReference">
    <w:name w:val="annotation reference"/>
    <w:basedOn w:val="DefaultParagraphFont"/>
    <w:uiPriority w:val="99"/>
    <w:semiHidden/>
    <w:unhideWhenUsed/>
    <w:rsid w:val="00516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D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D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D27"/>
    <w:rPr>
      <w:b/>
      <w:bCs/>
    </w:rPr>
  </w:style>
  <w:style w:type="paragraph" w:styleId="Revision">
    <w:name w:val="Revision"/>
    <w:hidden/>
    <w:uiPriority w:val="99"/>
    <w:semiHidden/>
    <w:rsid w:val="00082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illonm\AppData\Roaming\Microsoft\Templates\Statement%20of%20Work%20(Red%20design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aseline="0">
                <a:latin typeface="Century Gothic" panose="020B0502020202020204" pitchFamily="34" charset="0"/>
              </a:rPr>
              <a:t>All Students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Undergraduate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</c:spPr>
          </c:marker>
          <c:dPt>
            <c:idx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545</c:v>
                </c:pt>
                <c:pt idx="1">
                  <c:v>609</c:v>
                </c:pt>
                <c:pt idx="2">
                  <c:v>562</c:v>
                </c:pt>
                <c:pt idx="3">
                  <c:v>494</c:v>
                </c:pt>
                <c:pt idx="4">
                  <c:v>403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Grad/Prof</c:v>
                </c:pt>
              </c:strCache>
            </c:strRef>
          </c:tx>
          <c:spPr>
            <a:ln>
              <a:solidFill>
                <a:schemeClr val="bg2">
                  <a:lumMod val="50000"/>
                </a:schemeClr>
              </a:solidFill>
            </a:ln>
          </c:spPr>
          <c:marker>
            <c:spPr>
              <a:solidFill>
                <a:schemeClr val="bg2">
                  <a:lumMod val="50000"/>
                </a:schemeClr>
              </a:solidFill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130</c:v>
                </c:pt>
                <c:pt idx="1">
                  <c:v>115</c:v>
                </c:pt>
                <c:pt idx="2">
                  <c:v>109</c:v>
                </c:pt>
                <c:pt idx="3">
                  <c:v>120</c:v>
                </c:pt>
                <c:pt idx="4">
                  <c:v>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486912"/>
        <c:axId val="100037696"/>
      </c:lineChart>
      <c:catAx>
        <c:axId val="10448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037696"/>
        <c:crosses val="autoZero"/>
        <c:auto val="1"/>
        <c:lblAlgn val="ctr"/>
        <c:lblOffset val="100"/>
        <c:noMultiLvlLbl val="0"/>
      </c:catAx>
      <c:valAx>
        <c:axId val="1000376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044869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latin typeface="Century Gothic" panose="020B0502020202020204" pitchFamily="34" charset="0"/>
              </a:rPr>
              <a:t>Undergraduate Beginners/Transfers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Beginner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177</c:v>
                </c:pt>
                <c:pt idx="1">
                  <c:v>150</c:v>
                </c:pt>
                <c:pt idx="2">
                  <c:v>125</c:v>
                </c:pt>
                <c:pt idx="3">
                  <c:v>102</c:v>
                </c:pt>
                <c:pt idx="4">
                  <c:v>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</c:v>
                </c:pt>
              </c:strCache>
            </c:strRef>
          </c:tx>
          <c:spPr>
            <a:ln>
              <a:solidFill>
                <a:schemeClr val="bg2">
                  <a:lumMod val="50000"/>
                </a:schemeClr>
              </a:solidFill>
            </a:ln>
          </c:spPr>
          <c:marker>
            <c:spPr>
              <a:solidFill>
                <a:schemeClr val="bg2">
                  <a:lumMod val="50000"/>
                </a:schemeClr>
              </a:solidFill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21</c:v>
                </c:pt>
                <c:pt idx="1">
                  <c:v>28</c:v>
                </c:pt>
                <c:pt idx="2">
                  <c:v>47</c:v>
                </c:pt>
                <c:pt idx="3">
                  <c:v>25</c:v>
                </c:pt>
                <c:pt idx="4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802816"/>
        <c:axId val="100039424"/>
      </c:lineChart>
      <c:catAx>
        <c:axId val="10480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039424"/>
        <c:crosses val="autoZero"/>
        <c:auto val="1"/>
        <c:lblAlgn val="ctr"/>
        <c:lblOffset val="100"/>
        <c:noMultiLvlLbl val="0"/>
      </c:catAx>
      <c:valAx>
        <c:axId val="1000394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048028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D8E29-C622-4B22-97FB-05F5D5A7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200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Culture, Community, and Self-Discovery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Dhillon, Manpreet</dc:creator>
  <cp:lastModifiedBy>Hansen, Michele J</cp:lastModifiedBy>
  <cp:revision>8</cp:revision>
  <dcterms:created xsi:type="dcterms:W3CDTF">2017-06-23T14:10:00Z</dcterms:created>
  <dcterms:modified xsi:type="dcterms:W3CDTF">2017-06-26T21:21:00Z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